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5C3" w:rsidRPr="00B41C67" w:rsidRDefault="00D605C3" w:rsidP="00D605C3">
      <w:pPr>
        <w:jc w:val="center"/>
        <w:rPr>
          <w:rFonts w:ascii="Times New Roman" w:hAnsi="Times New Roman" w:cs="Times New Roman"/>
          <w:b/>
          <w:color w:val="262626" w:themeColor="text1" w:themeTint="D9"/>
          <w:sz w:val="28"/>
          <w:szCs w:val="24"/>
        </w:rPr>
      </w:pPr>
      <w:r w:rsidRPr="00B41C67">
        <w:rPr>
          <w:rFonts w:ascii="Times New Roman" w:hAnsi="Times New Roman" w:cs="Times New Roman"/>
          <w:b/>
          <w:color w:val="262626" w:themeColor="text1" w:themeTint="D9"/>
          <w:sz w:val="28"/>
          <w:szCs w:val="24"/>
        </w:rPr>
        <w:t>UNIVERSIDAD PRIVADA ANTENOR ORREGO</w:t>
      </w:r>
    </w:p>
    <w:p w:rsidR="00D605C3" w:rsidRPr="00B41C67" w:rsidRDefault="00597664" w:rsidP="00D605C3">
      <w:pPr>
        <w:jc w:val="center"/>
        <w:rPr>
          <w:rFonts w:ascii="Times New Roman" w:hAnsi="Times New Roman" w:cs="Times New Roman"/>
          <w:b/>
          <w:color w:val="262626" w:themeColor="text1" w:themeTint="D9"/>
          <w:sz w:val="28"/>
          <w:szCs w:val="24"/>
        </w:rPr>
      </w:pPr>
      <w:r>
        <w:rPr>
          <w:rFonts w:ascii="Times New Roman" w:hAnsi="Times New Roman" w:cs="Times New Roman"/>
          <w:b/>
          <w:color w:val="262626" w:themeColor="text1" w:themeTint="D9"/>
          <w:sz w:val="28"/>
          <w:szCs w:val="24"/>
        </w:rPr>
        <w:t>VICERRECTORARO - FAIN</w:t>
      </w:r>
    </w:p>
    <w:p w:rsidR="00D605C3" w:rsidRPr="00B41C67" w:rsidRDefault="00B41C67" w:rsidP="00D605C3">
      <w:pPr>
        <w:jc w:val="center"/>
        <w:rPr>
          <w:rFonts w:ascii="Times New Roman" w:hAnsi="Times New Roman" w:cs="Times New Roman"/>
          <w:b/>
          <w:color w:val="262626" w:themeColor="text1" w:themeTint="D9"/>
          <w:sz w:val="28"/>
          <w:szCs w:val="24"/>
        </w:rPr>
      </w:pPr>
      <w:r w:rsidRPr="00B41C67">
        <w:rPr>
          <w:b/>
          <w:noProof/>
          <w:color w:val="262626" w:themeColor="text1" w:themeTint="D9"/>
          <w:sz w:val="24"/>
          <w:lang w:eastAsia="es-PE"/>
        </w:rPr>
        <w:drawing>
          <wp:anchor distT="0" distB="0" distL="114300" distR="114300" simplePos="0" relativeHeight="251658240" behindDoc="1" locked="0" layoutInCell="1" allowOverlap="1" wp14:anchorId="5BBFB9AF" wp14:editId="654351B4">
            <wp:simplePos x="0" y="0"/>
            <wp:positionH relativeFrom="page">
              <wp:posOffset>831272</wp:posOffset>
            </wp:positionH>
            <wp:positionV relativeFrom="paragraph">
              <wp:posOffset>263698</wp:posOffset>
            </wp:positionV>
            <wp:extent cx="6067953" cy="7605395"/>
            <wp:effectExtent l="0" t="0" r="9525" b="0"/>
            <wp:wrapNone/>
            <wp:docPr id="2" name="Imagen 2" descr="Resultado de imagen para logo upa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upao 2016"/>
                    <pic:cNvPicPr>
                      <a:picLocks noChangeAspect="1" noChangeArrowheads="1"/>
                    </pic:cNvPicPr>
                  </pic:nvPicPr>
                  <pic:blipFill>
                    <a:blip r:embed="rId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073175" cy="7611941"/>
                    </a:xfrm>
                    <a:prstGeom prst="rect">
                      <a:avLst/>
                    </a:prstGeom>
                    <a:noFill/>
                    <a:ln>
                      <a:noFill/>
                    </a:ln>
                  </pic:spPr>
                </pic:pic>
              </a:graphicData>
            </a:graphic>
            <wp14:sizeRelH relativeFrom="page">
              <wp14:pctWidth>0</wp14:pctWidth>
            </wp14:sizeRelH>
            <wp14:sizeRelV relativeFrom="page">
              <wp14:pctHeight>0</wp14:pctHeight>
            </wp14:sizeRelV>
          </wp:anchor>
        </w:drawing>
      </w:r>
      <w:r w:rsidR="00D605C3" w:rsidRPr="00B41C67">
        <w:rPr>
          <w:rFonts w:ascii="Times New Roman" w:hAnsi="Times New Roman" w:cs="Times New Roman"/>
          <w:b/>
          <w:color w:val="262626" w:themeColor="text1" w:themeTint="D9"/>
          <w:sz w:val="28"/>
          <w:szCs w:val="24"/>
        </w:rPr>
        <w:t>PROYECTO</w:t>
      </w:r>
    </w:p>
    <w:p w:rsidR="00D605C3" w:rsidRDefault="00D605C3" w:rsidP="00D605C3">
      <w:pPr>
        <w:jc w:val="center"/>
        <w:rPr>
          <w:rFonts w:ascii="Times New Roman" w:hAnsi="Times New Roman" w:cs="Times New Roman"/>
          <w:sz w:val="24"/>
          <w:szCs w:val="24"/>
        </w:rPr>
      </w:pPr>
    </w:p>
    <w:p w:rsidR="00D605C3" w:rsidRDefault="00D605C3" w:rsidP="00D605C3">
      <w:pPr>
        <w:jc w:val="center"/>
        <w:rPr>
          <w:rFonts w:ascii="Times New Roman" w:hAnsi="Times New Roman" w:cs="Times New Roman"/>
          <w:sz w:val="24"/>
          <w:szCs w:val="24"/>
        </w:rPr>
      </w:pPr>
    </w:p>
    <w:p w:rsidR="00D605C3" w:rsidRDefault="00D605C3" w:rsidP="00D605C3">
      <w:pPr>
        <w:jc w:val="center"/>
        <w:rPr>
          <w:rFonts w:ascii="Times New Roman" w:hAnsi="Times New Roman" w:cs="Times New Roman"/>
          <w:sz w:val="24"/>
          <w:szCs w:val="24"/>
        </w:rPr>
      </w:pPr>
    </w:p>
    <w:p w:rsidR="00D605C3" w:rsidRDefault="00D605C3" w:rsidP="00D605C3">
      <w:pPr>
        <w:ind w:right="-660"/>
        <w:rPr>
          <w:rFonts w:ascii="Times New Roman" w:hAnsi="Times New Roman" w:cs="Times New Roman"/>
          <w:sz w:val="24"/>
          <w:szCs w:val="24"/>
        </w:rPr>
      </w:pPr>
      <w:r w:rsidRPr="00BE193A">
        <w:rPr>
          <w:rFonts w:ascii="Times New Roman" w:hAnsi="Times New Roman" w:cs="Times New Roman"/>
          <w:sz w:val="24"/>
          <w:szCs w:val="24"/>
        </w:rPr>
        <w:t>INTEGRIDAD</w:t>
      </w:r>
      <w:r>
        <w:rPr>
          <w:rFonts w:ascii="Times New Roman" w:hAnsi="Times New Roman" w:cs="Times New Roman"/>
          <w:sz w:val="24"/>
          <w:szCs w:val="24"/>
        </w:rPr>
        <w:t xml:space="preserve"> - FLEXIBILIDAD EN EVALUACION: </w:t>
      </w:r>
      <w:r w:rsidRPr="00BE193A">
        <w:rPr>
          <w:rFonts w:ascii="Times New Roman" w:hAnsi="Times New Roman" w:cs="Times New Roman"/>
          <w:sz w:val="24"/>
          <w:szCs w:val="24"/>
        </w:rPr>
        <w:t>COMPETENCIAS</w:t>
      </w:r>
      <w:r>
        <w:rPr>
          <w:rFonts w:ascii="Times New Roman" w:hAnsi="Times New Roman" w:cs="Times New Roman"/>
          <w:sz w:val="24"/>
          <w:szCs w:val="24"/>
        </w:rPr>
        <w:t xml:space="preserve"> –APRENDIZAJE EN ESTUDIANTES UPAO TRUJILLO 2018(IFEAC)</w:t>
      </w:r>
    </w:p>
    <w:p w:rsidR="00D605C3" w:rsidRDefault="00D605C3" w:rsidP="00D605C3">
      <w:pPr>
        <w:ind w:right="-660"/>
        <w:rPr>
          <w:rFonts w:ascii="Times New Roman" w:hAnsi="Times New Roman" w:cs="Times New Roman"/>
          <w:sz w:val="24"/>
          <w:szCs w:val="24"/>
        </w:rPr>
      </w:pPr>
    </w:p>
    <w:p w:rsidR="00D605C3" w:rsidRPr="00BE193A" w:rsidRDefault="00D605C3" w:rsidP="00D605C3">
      <w:pPr>
        <w:jc w:val="center"/>
        <w:rPr>
          <w:rFonts w:ascii="Times New Roman" w:hAnsi="Times New Roman" w:cs="Times New Roman"/>
          <w:sz w:val="24"/>
          <w:szCs w:val="24"/>
        </w:rPr>
      </w:pPr>
      <w:r>
        <w:rPr>
          <w:rFonts w:ascii="Times New Roman" w:hAnsi="Times New Roman" w:cs="Times New Roman"/>
          <w:sz w:val="24"/>
          <w:szCs w:val="24"/>
        </w:rPr>
        <w:t>(LEVANTAMIENTO DE OBSERVACIONES)</w:t>
      </w:r>
    </w:p>
    <w:p w:rsidR="00D605C3" w:rsidRDefault="00D605C3" w:rsidP="00D605C3">
      <w:pPr>
        <w:rPr>
          <w:rFonts w:ascii="Times New Roman" w:hAnsi="Times New Roman" w:cs="Times New Roman"/>
          <w:sz w:val="24"/>
          <w:szCs w:val="24"/>
        </w:rPr>
      </w:pPr>
    </w:p>
    <w:p w:rsidR="00D605C3" w:rsidRDefault="00D605C3" w:rsidP="00D605C3">
      <w:pPr>
        <w:rPr>
          <w:rFonts w:ascii="Times New Roman" w:hAnsi="Times New Roman" w:cs="Times New Roman"/>
          <w:sz w:val="24"/>
          <w:szCs w:val="24"/>
        </w:rPr>
      </w:pPr>
    </w:p>
    <w:p w:rsidR="00D605C3" w:rsidRDefault="00D605C3" w:rsidP="00D605C3">
      <w:pPr>
        <w:rPr>
          <w:rFonts w:ascii="Times New Roman" w:hAnsi="Times New Roman" w:cs="Times New Roman"/>
          <w:sz w:val="24"/>
          <w:szCs w:val="24"/>
        </w:rPr>
      </w:pPr>
    </w:p>
    <w:p w:rsidR="00D605C3" w:rsidRDefault="00D605C3" w:rsidP="00D605C3">
      <w:pPr>
        <w:rPr>
          <w:rFonts w:ascii="Times New Roman" w:hAnsi="Times New Roman" w:cs="Times New Roman"/>
          <w:sz w:val="24"/>
          <w:szCs w:val="24"/>
        </w:rPr>
      </w:pPr>
    </w:p>
    <w:p w:rsidR="00D605C3" w:rsidRPr="00B41C67" w:rsidRDefault="00D605C3" w:rsidP="00D605C3">
      <w:pPr>
        <w:rPr>
          <w:rFonts w:ascii="Times New Roman" w:hAnsi="Times New Roman" w:cs="Times New Roman"/>
          <w:b/>
          <w:color w:val="262626" w:themeColor="text1" w:themeTint="D9"/>
          <w:sz w:val="24"/>
          <w:szCs w:val="24"/>
        </w:rPr>
      </w:pPr>
      <w:r w:rsidRPr="00B41C67">
        <w:rPr>
          <w:rFonts w:ascii="Times New Roman" w:hAnsi="Times New Roman" w:cs="Times New Roman"/>
          <w:b/>
          <w:color w:val="262626" w:themeColor="text1" w:themeTint="D9"/>
          <w:sz w:val="24"/>
          <w:szCs w:val="24"/>
        </w:rPr>
        <w:t>PARTICIPANTES:</w:t>
      </w:r>
    </w:p>
    <w:p w:rsidR="00D605C3" w:rsidRDefault="00D605C3" w:rsidP="00D605C3">
      <w:pPr>
        <w:ind w:left="567"/>
        <w:rPr>
          <w:rFonts w:ascii="Times New Roman" w:hAnsi="Times New Roman" w:cs="Times New Roman"/>
          <w:sz w:val="24"/>
          <w:szCs w:val="24"/>
        </w:rPr>
      </w:pPr>
      <w:r w:rsidRPr="00BE193A">
        <w:rPr>
          <w:rFonts w:ascii="Times New Roman" w:hAnsi="Times New Roman" w:cs="Times New Roman"/>
          <w:sz w:val="24"/>
          <w:szCs w:val="24"/>
        </w:rPr>
        <w:t xml:space="preserve">ELIAS ROCA RICARDO ANTONIO (COORDINADOR (INV. PRINCIPAL)) </w:t>
      </w:r>
      <w:r>
        <w:rPr>
          <w:rFonts w:ascii="Times New Roman" w:hAnsi="Times New Roman" w:cs="Times New Roman"/>
          <w:sz w:val="24"/>
          <w:szCs w:val="24"/>
        </w:rPr>
        <w:t>–</w:t>
      </w:r>
      <w:r w:rsidRPr="00BE193A">
        <w:rPr>
          <w:rFonts w:ascii="Times New Roman" w:hAnsi="Times New Roman" w:cs="Times New Roman"/>
          <w:sz w:val="24"/>
          <w:szCs w:val="24"/>
        </w:rPr>
        <w:t xml:space="preserve"> 000055608</w:t>
      </w:r>
    </w:p>
    <w:p w:rsidR="00D605C3" w:rsidRDefault="00D605C3" w:rsidP="00D605C3">
      <w:pPr>
        <w:ind w:left="567"/>
        <w:rPr>
          <w:rFonts w:ascii="Times New Roman" w:hAnsi="Times New Roman" w:cs="Times New Roman"/>
          <w:sz w:val="24"/>
          <w:szCs w:val="24"/>
        </w:rPr>
      </w:pPr>
      <w:r>
        <w:rPr>
          <w:rFonts w:ascii="Times New Roman" w:hAnsi="Times New Roman" w:cs="Times New Roman"/>
          <w:sz w:val="24"/>
          <w:szCs w:val="24"/>
        </w:rPr>
        <w:t>CASTILLO VASQUÉZ LUIS JOSÉ (INVESTIGADOR)-</w:t>
      </w:r>
    </w:p>
    <w:p w:rsidR="00D605C3" w:rsidRPr="00BE193A" w:rsidRDefault="00D605C3" w:rsidP="00D605C3">
      <w:pPr>
        <w:ind w:left="567"/>
        <w:rPr>
          <w:rFonts w:ascii="Times New Roman" w:hAnsi="Times New Roman" w:cs="Times New Roman"/>
          <w:sz w:val="24"/>
          <w:szCs w:val="24"/>
        </w:rPr>
      </w:pPr>
      <w:r>
        <w:rPr>
          <w:rFonts w:ascii="Times New Roman" w:hAnsi="Times New Roman" w:cs="Times New Roman"/>
          <w:sz w:val="24"/>
          <w:szCs w:val="24"/>
        </w:rPr>
        <w:t>SOTOMAYOR ROMERO NICOLL CAROLINE (ESTUDIANTE)-000176732</w:t>
      </w:r>
    </w:p>
    <w:p w:rsidR="00D605C3" w:rsidRPr="00BE193A" w:rsidRDefault="00D605C3" w:rsidP="00D605C3">
      <w:pPr>
        <w:ind w:left="567"/>
        <w:jc w:val="both"/>
        <w:rPr>
          <w:rFonts w:ascii="Times New Roman" w:hAnsi="Times New Roman" w:cs="Times New Roman"/>
          <w:sz w:val="24"/>
          <w:szCs w:val="24"/>
        </w:rPr>
      </w:pPr>
    </w:p>
    <w:p w:rsidR="00D605C3" w:rsidRDefault="00D605C3" w:rsidP="00D605C3">
      <w:pPr>
        <w:rPr>
          <w:noProof/>
          <w:lang w:val="es-ES" w:eastAsia="es-ES"/>
        </w:rPr>
      </w:pPr>
    </w:p>
    <w:p w:rsidR="00D605C3" w:rsidRPr="00D605C3" w:rsidRDefault="00D605C3" w:rsidP="00D605C3">
      <w:pPr>
        <w:rPr>
          <w:rFonts w:ascii="Times New Roman" w:hAnsi="Times New Roman" w:cs="Times New Roman"/>
          <w:sz w:val="24"/>
          <w:szCs w:val="24"/>
        </w:rPr>
      </w:pPr>
    </w:p>
    <w:p w:rsidR="00D605C3" w:rsidRDefault="00D605C3">
      <w:pPr>
        <w:rPr>
          <w:rFonts w:ascii="Times New Roman" w:hAnsi="Times New Roman" w:cs="Times New Roman"/>
          <w:sz w:val="24"/>
          <w:szCs w:val="24"/>
          <w:u w:val="single"/>
        </w:rPr>
      </w:pPr>
    </w:p>
    <w:p w:rsidR="00D605C3" w:rsidRDefault="00D605C3">
      <w:pPr>
        <w:rPr>
          <w:rFonts w:ascii="Times New Roman" w:hAnsi="Times New Roman" w:cs="Times New Roman"/>
          <w:sz w:val="24"/>
          <w:szCs w:val="24"/>
          <w:u w:val="single"/>
        </w:rPr>
      </w:pPr>
    </w:p>
    <w:p w:rsidR="00D605C3" w:rsidRDefault="00D605C3">
      <w:pPr>
        <w:rPr>
          <w:rFonts w:ascii="Times New Roman" w:hAnsi="Times New Roman" w:cs="Times New Roman"/>
          <w:sz w:val="24"/>
          <w:szCs w:val="24"/>
          <w:u w:val="single"/>
        </w:rPr>
      </w:pPr>
    </w:p>
    <w:p w:rsidR="00B41C67" w:rsidRDefault="00B41C67">
      <w:pPr>
        <w:rPr>
          <w:rFonts w:ascii="Times New Roman" w:hAnsi="Times New Roman" w:cs="Times New Roman"/>
          <w:sz w:val="24"/>
          <w:szCs w:val="24"/>
          <w:u w:val="single"/>
        </w:rPr>
      </w:pPr>
    </w:p>
    <w:p w:rsidR="00D605C3" w:rsidRDefault="00D605C3" w:rsidP="00D605C3">
      <w:pPr>
        <w:jc w:val="center"/>
        <w:rPr>
          <w:rFonts w:ascii="Times New Roman" w:hAnsi="Times New Roman" w:cs="Times New Roman"/>
          <w:sz w:val="24"/>
          <w:szCs w:val="24"/>
          <w:u w:val="single"/>
        </w:rPr>
      </w:pPr>
      <w:r>
        <w:rPr>
          <w:rFonts w:ascii="Times New Roman" w:hAnsi="Times New Roman" w:cs="Times New Roman"/>
          <w:sz w:val="24"/>
          <w:szCs w:val="24"/>
          <w:u w:val="single"/>
        </w:rPr>
        <w:t>TRUJILLO – PERÚ</w:t>
      </w:r>
    </w:p>
    <w:p w:rsidR="00D605C3" w:rsidRDefault="00D605C3" w:rsidP="00B41C67">
      <w:pPr>
        <w:jc w:val="center"/>
        <w:rPr>
          <w:rFonts w:ascii="Times New Roman" w:hAnsi="Times New Roman" w:cs="Times New Roman"/>
          <w:sz w:val="24"/>
          <w:szCs w:val="24"/>
          <w:u w:val="single"/>
        </w:rPr>
      </w:pPr>
      <w:r>
        <w:rPr>
          <w:rFonts w:ascii="Times New Roman" w:hAnsi="Times New Roman" w:cs="Times New Roman"/>
          <w:sz w:val="24"/>
          <w:szCs w:val="24"/>
          <w:u w:val="single"/>
        </w:rPr>
        <w:t>2017</w:t>
      </w:r>
    </w:p>
    <w:p w:rsidR="00D605C3" w:rsidRDefault="00D605C3">
      <w:pPr>
        <w:rPr>
          <w:rFonts w:ascii="Times New Roman" w:hAnsi="Times New Roman" w:cs="Times New Roman"/>
          <w:sz w:val="24"/>
          <w:szCs w:val="24"/>
          <w:u w:val="single"/>
        </w:rPr>
      </w:pPr>
    </w:p>
    <w:p w:rsidR="00125800" w:rsidRPr="00BE193A" w:rsidRDefault="00F17DD6">
      <w:pPr>
        <w:rPr>
          <w:rFonts w:ascii="Times New Roman" w:hAnsi="Times New Roman" w:cs="Times New Roman"/>
          <w:sz w:val="24"/>
          <w:szCs w:val="24"/>
          <w:u w:val="single"/>
        </w:rPr>
      </w:pPr>
      <w:r w:rsidRPr="00BE193A">
        <w:rPr>
          <w:rFonts w:ascii="Times New Roman" w:hAnsi="Times New Roman" w:cs="Times New Roman"/>
          <w:sz w:val="24"/>
          <w:szCs w:val="24"/>
          <w:u w:val="single"/>
        </w:rPr>
        <w:t>TITULO DEL PROYECTO</w:t>
      </w:r>
    </w:p>
    <w:p w:rsidR="008420B1" w:rsidRPr="00BE193A" w:rsidRDefault="00F17DD6" w:rsidP="00BE193A">
      <w:pPr>
        <w:ind w:left="567"/>
        <w:jc w:val="both"/>
        <w:rPr>
          <w:rFonts w:ascii="Times New Roman" w:hAnsi="Times New Roman" w:cs="Times New Roman"/>
          <w:sz w:val="24"/>
          <w:szCs w:val="24"/>
        </w:rPr>
      </w:pPr>
      <w:r w:rsidRPr="00BE193A">
        <w:rPr>
          <w:rFonts w:ascii="Times New Roman" w:hAnsi="Times New Roman" w:cs="Times New Roman"/>
          <w:sz w:val="24"/>
          <w:szCs w:val="24"/>
        </w:rPr>
        <w:t>INTEGRIDAD</w:t>
      </w:r>
      <w:r w:rsidR="00D53544">
        <w:rPr>
          <w:rFonts w:ascii="Times New Roman" w:hAnsi="Times New Roman" w:cs="Times New Roman"/>
          <w:sz w:val="24"/>
          <w:szCs w:val="24"/>
        </w:rPr>
        <w:t xml:space="preserve"> - FLEXIBILIDAD EN EVALUACION: </w:t>
      </w:r>
      <w:r w:rsidR="0082386E" w:rsidRPr="00BE193A">
        <w:rPr>
          <w:rFonts w:ascii="Times New Roman" w:hAnsi="Times New Roman" w:cs="Times New Roman"/>
          <w:sz w:val="24"/>
          <w:szCs w:val="24"/>
        </w:rPr>
        <w:t>COMPETENCIAS</w:t>
      </w:r>
      <w:r w:rsidR="00D53544">
        <w:rPr>
          <w:rFonts w:ascii="Times New Roman" w:hAnsi="Times New Roman" w:cs="Times New Roman"/>
          <w:sz w:val="24"/>
          <w:szCs w:val="24"/>
        </w:rPr>
        <w:t xml:space="preserve"> –APRENDIZAJE EN ESTUDIANTES UPAO TRUJILLO 2018</w:t>
      </w:r>
    </w:p>
    <w:p w:rsidR="00F17DD6" w:rsidRPr="00BE193A" w:rsidRDefault="008420B1" w:rsidP="008420B1">
      <w:pPr>
        <w:rPr>
          <w:rFonts w:ascii="Times New Roman" w:hAnsi="Times New Roman" w:cs="Times New Roman"/>
          <w:sz w:val="24"/>
          <w:szCs w:val="24"/>
        </w:rPr>
      </w:pPr>
      <w:r w:rsidRPr="00BE193A">
        <w:rPr>
          <w:rFonts w:ascii="Times New Roman" w:hAnsi="Times New Roman" w:cs="Times New Roman"/>
          <w:sz w:val="24"/>
          <w:szCs w:val="24"/>
        </w:rPr>
        <w:t>1.1</w:t>
      </w:r>
      <w:r w:rsidR="00F17DD6" w:rsidRPr="00BE193A">
        <w:rPr>
          <w:rFonts w:ascii="Times New Roman" w:hAnsi="Times New Roman" w:cs="Times New Roman"/>
          <w:sz w:val="24"/>
          <w:szCs w:val="24"/>
          <w:u w:val="single"/>
        </w:rPr>
        <w:t>SIGLAS</w:t>
      </w:r>
    </w:p>
    <w:p w:rsidR="00F17DD6" w:rsidRPr="00BE193A" w:rsidRDefault="00D53544" w:rsidP="00F17DD6">
      <w:pPr>
        <w:rPr>
          <w:rFonts w:ascii="Times New Roman" w:hAnsi="Times New Roman" w:cs="Times New Roman"/>
          <w:sz w:val="24"/>
          <w:szCs w:val="24"/>
        </w:rPr>
      </w:pPr>
      <w:r>
        <w:rPr>
          <w:rFonts w:ascii="Times New Roman" w:hAnsi="Times New Roman" w:cs="Times New Roman"/>
          <w:sz w:val="24"/>
          <w:szCs w:val="24"/>
        </w:rPr>
        <w:lastRenderedPageBreak/>
        <w:t>IFEAC</w:t>
      </w:r>
    </w:p>
    <w:p w:rsidR="00F17DD6" w:rsidRPr="00BE193A" w:rsidRDefault="008420B1" w:rsidP="00F17DD6">
      <w:pPr>
        <w:rPr>
          <w:rFonts w:ascii="Times New Roman" w:hAnsi="Times New Roman" w:cs="Times New Roman"/>
          <w:sz w:val="24"/>
          <w:szCs w:val="24"/>
          <w:u w:val="single"/>
        </w:rPr>
      </w:pPr>
      <w:r w:rsidRPr="00BE193A">
        <w:rPr>
          <w:rFonts w:ascii="Times New Roman" w:hAnsi="Times New Roman" w:cs="Times New Roman"/>
          <w:sz w:val="24"/>
          <w:szCs w:val="24"/>
          <w:u w:val="single"/>
        </w:rPr>
        <w:t xml:space="preserve">1.2 </w:t>
      </w:r>
      <w:r w:rsidR="00F17DD6" w:rsidRPr="00BE193A">
        <w:rPr>
          <w:rFonts w:ascii="Times New Roman" w:hAnsi="Times New Roman" w:cs="Times New Roman"/>
          <w:sz w:val="24"/>
          <w:szCs w:val="24"/>
          <w:u w:val="single"/>
        </w:rPr>
        <w:t xml:space="preserve">TIPO DE PROYECTO </w:t>
      </w:r>
    </w:p>
    <w:p w:rsidR="00F17DD6" w:rsidRPr="00BE193A" w:rsidRDefault="00F17DD6" w:rsidP="00F17DD6">
      <w:pPr>
        <w:rPr>
          <w:rFonts w:ascii="Times New Roman" w:hAnsi="Times New Roman" w:cs="Times New Roman"/>
          <w:sz w:val="24"/>
          <w:szCs w:val="24"/>
        </w:rPr>
      </w:pPr>
      <w:r w:rsidRPr="00BE193A">
        <w:rPr>
          <w:rFonts w:ascii="Times New Roman" w:hAnsi="Times New Roman" w:cs="Times New Roman"/>
          <w:sz w:val="24"/>
          <w:szCs w:val="24"/>
        </w:rPr>
        <w:t>Básica</w:t>
      </w:r>
    </w:p>
    <w:p w:rsidR="00F17DD6" w:rsidRPr="00BE193A" w:rsidRDefault="008420B1" w:rsidP="00F17DD6">
      <w:pPr>
        <w:rPr>
          <w:rFonts w:ascii="Times New Roman" w:hAnsi="Times New Roman" w:cs="Times New Roman"/>
          <w:sz w:val="24"/>
          <w:szCs w:val="24"/>
          <w:u w:val="single"/>
        </w:rPr>
      </w:pPr>
      <w:r w:rsidRPr="00BE193A">
        <w:rPr>
          <w:rFonts w:ascii="Times New Roman" w:hAnsi="Times New Roman" w:cs="Times New Roman"/>
          <w:sz w:val="24"/>
          <w:szCs w:val="24"/>
          <w:u w:val="single"/>
        </w:rPr>
        <w:t>1.3</w:t>
      </w:r>
      <w:r w:rsidR="00F17DD6" w:rsidRPr="00BE193A">
        <w:rPr>
          <w:rFonts w:ascii="Times New Roman" w:hAnsi="Times New Roman" w:cs="Times New Roman"/>
          <w:sz w:val="24"/>
          <w:szCs w:val="24"/>
          <w:u w:val="single"/>
        </w:rPr>
        <w:t>LINEA DE INVESTIGACION</w:t>
      </w:r>
    </w:p>
    <w:p w:rsidR="00F17DD6" w:rsidRPr="00BE193A" w:rsidRDefault="00F17DD6" w:rsidP="00F17DD6">
      <w:pPr>
        <w:rPr>
          <w:rFonts w:ascii="Times New Roman" w:hAnsi="Times New Roman" w:cs="Times New Roman"/>
          <w:sz w:val="24"/>
          <w:szCs w:val="24"/>
        </w:rPr>
      </w:pPr>
      <w:r w:rsidRPr="00BE193A">
        <w:rPr>
          <w:rFonts w:ascii="Times New Roman" w:hAnsi="Times New Roman" w:cs="Times New Roman"/>
          <w:sz w:val="24"/>
          <w:szCs w:val="24"/>
        </w:rPr>
        <w:t>Procesos de Aprendizaje – Enseñanza</w:t>
      </w:r>
    </w:p>
    <w:p w:rsidR="00F17DD6" w:rsidRPr="00BE193A" w:rsidRDefault="008420B1" w:rsidP="00F17DD6">
      <w:pPr>
        <w:rPr>
          <w:rFonts w:ascii="Times New Roman" w:hAnsi="Times New Roman" w:cs="Times New Roman"/>
          <w:sz w:val="24"/>
          <w:szCs w:val="24"/>
          <w:u w:val="single"/>
        </w:rPr>
      </w:pPr>
      <w:r w:rsidRPr="00BE193A">
        <w:rPr>
          <w:rFonts w:ascii="Times New Roman" w:hAnsi="Times New Roman" w:cs="Times New Roman"/>
          <w:sz w:val="24"/>
          <w:szCs w:val="24"/>
          <w:u w:val="single"/>
        </w:rPr>
        <w:t>1.4</w:t>
      </w:r>
      <w:r w:rsidR="00F17DD6" w:rsidRPr="00BE193A">
        <w:rPr>
          <w:rFonts w:ascii="Times New Roman" w:hAnsi="Times New Roman" w:cs="Times New Roman"/>
          <w:sz w:val="24"/>
          <w:szCs w:val="24"/>
          <w:u w:val="single"/>
        </w:rPr>
        <w:t>DURACION ESTIMADA</w:t>
      </w:r>
    </w:p>
    <w:p w:rsidR="00F17DD6" w:rsidRPr="00BE193A" w:rsidRDefault="008420B1" w:rsidP="00F17DD6">
      <w:pPr>
        <w:rPr>
          <w:rFonts w:ascii="Times New Roman" w:hAnsi="Times New Roman" w:cs="Times New Roman"/>
          <w:sz w:val="24"/>
          <w:szCs w:val="24"/>
        </w:rPr>
      </w:pPr>
      <w:r w:rsidRPr="00BE193A">
        <w:rPr>
          <w:rFonts w:ascii="Times New Roman" w:hAnsi="Times New Roman" w:cs="Times New Roman"/>
          <w:sz w:val="24"/>
          <w:szCs w:val="24"/>
        </w:rPr>
        <w:tab/>
        <w:t>Fecha de inicio: 02/01/18                  Fecha de término: 31/05/18</w:t>
      </w:r>
    </w:p>
    <w:p w:rsidR="008420B1" w:rsidRPr="00BE193A" w:rsidRDefault="008420B1" w:rsidP="00F17DD6">
      <w:pPr>
        <w:rPr>
          <w:rFonts w:ascii="Times New Roman" w:hAnsi="Times New Roman" w:cs="Times New Roman"/>
          <w:sz w:val="24"/>
          <w:szCs w:val="24"/>
          <w:u w:val="single"/>
        </w:rPr>
      </w:pPr>
      <w:r w:rsidRPr="00BE193A">
        <w:rPr>
          <w:rFonts w:ascii="Times New Roman" w:hAnsi="Times New Roman" w:cs="Times New Roman"/>
          <w:sz w:val="24"/>
          <w:szCs w:val="24"/>
          <w:u w:val="single"/>
        </w:rPr>
        <w:t>1.5</w:t>
      </w:r>
      <w:r w:rsidR="00F17DD6" w:rsidRPr="00BE193A">
        <w:rPr>
          <w:rFonts w:ascii="Times New Roman" w:hAnsi="Times New Roman" w:cs="Times New Roman"/>
          <w:sz w:val="24"/>
          <w:szCs w:val="24"/>
          <w:u w:val="single"/>
        </w:rPr>
        <w:t>PARTICIPANTES</w:t>
      </w:r>
    </w:p>
    <w:p w:rsidR="008420B1" w:rsidRDefault="008420B1" w:rsidP="00F17DD6">
      <w:pPr>
        <w:rPr>
          <w:rFonts w:ascii="Times New Roman" w:hAnsi="Times New Roman" w:cs="Times New Roman"/>
          <w:sz w:val="24"/>
          <w:szCs w:val="24"/>
        </w:rPr>
      </w:pPr>
      <w:r w:rsidRPr="00BE193A">
        <w:rPr>
          <w:rFonts w:ascii="Times New Roman" w:hAnsi="Times New Roman" w:cs="Times New Roman"/>
          <w:sz w:val="24"/>
          <w:szCs w:val="24"/>
        </w:rPr>
        <w:t xml:space="preserve">ELIAS ROCA RICARDO ANTONIO (COORDINADOR (INV. PRINCIPAL)) </w:t>
      </w:r>
      <w:r w:rsidR="00D53544">
        <w:rPr>
          <w:rFonts w:ascii="Times New Roman" w:hAnsi="Times New Roman" w:cs="Times New Roman"/>
          <w:sz w:val="24"/>
          <w:szCs w:val="24"/>
        </w:rPr>
        <w:t>–</w:t>
      </w:r>
      <w:r w:rsidRPr="00BE193A">
        <w:rPr>
          <w:rFonts w:ascii="Times New Roman" w:hAnsi="Times New Roman" w:cs="Times New Roman"/>
          <w:sz w:val="24"/>
          <w:szCs w:val="24"/>
        </w:rPr>
        <w:t xml:space="preserve"> 000055608</w:t>
      </w:r>
    </w:p>
    <w:p w:rsidR="00D53544" w:rsidRDefault="00D53544" w:rsidP="00F17DD6">
      <w:pPr>
        <w:rPr>
          <w:rFonts w:ascii="Times New Roman" w:hAnsi="Times New Roman" w:cs="Times New Roman"/>
          <w:sz w:val="24"/>
          <w:szCs w:val="24"/>
        </w:rPr>
      </w:pPr>
      <w:r>
        <w:rPr>
          <w:rFonts w:ascii="Times New Roman" w:hAnsi="Times New Roman" w:cs="Times New Roman"/>
          <w:sz w:val="24"/>
          <w:szCs w:val="24"/>
        </w:rPr>
        <w:t>CASTILLO</w:t>
      </w:r>
      <w:r w:rsidR="00896977">
        <w:rPr>
          <w:rFonts w:ascii="Times New Roman" w:hAnsi="Times New Roman" w:cs="Times New Roman"/>
          <w:sz w:val="24"/>
          <w:szCs w:val="24"/>
        </w:rPr>
        <w:t xml:space="preserve"> VASQUÉZ LUIS JOSÉ (INVESTIGADOR)-</w:t>
      </w:r>
    </w:p>
    <w:p w:rsidR="00896977" w:rsidRPr="00BE193A" w:rsidRDefault="00896977" w:rsidP="00F17DD6">
      <w:pPr>
        <w:rPr>
          <w:rFonts w:ascii="Times New Roman" w:hAnsi="Times New Roman" w:cs="Times New Roman"/>
          <w:sz w:val="24"/>
          <w:szCs w:val="24"/>
        </w:rPr>
      </w:pPr>
      <w:r>
        <w:rPr>
          <w:rFonts w:ascii="Times New Roman" w:hAnsi="Times New Roman" w:cs="Times New Roman"/>
          <w:sz w:val="24"/>
          <w:szCs w:val="24"/>
        </w:rPr>
        <w:t>SOTOMAYOR ROMERO NICOLL CAROLINE (ESTUDIANTE)-000176732</w:t>
      </w:r>
    </w:p>
    <w:p w:rsidR="00F17DD6" w:rsidRPr="00BE193A" w:rsidRDefault="008420B1" w:rsidP="00F17DD6">
      <w:pPr>
        <w:rPr>
          <w:rFonts w:ascii="Times New Roman" w:hAnsi="Times New Roman" w:cs="Times New Roman"/>
          <w:sz w:val="24"/>
          <w:szCs w:val="24"/>
          <w:u w:val="single"/>
        </w:rPr>
      </w:pPr>
      <w:r w:rsidRPr="00BE193A">
        <w:rPr>
          <w:rFonts w:ascii="Times New Roman" w:hAnsi="Times New Roman" w:cs="Times New Roman"/>
          <w:sz w:val="24"/>
          <w:szCs w:val="24"/>
          <w:u w:val="single"/>
        </w:rPr>
        <w:t xml:space="preserve">1.6 </w:t>
      </w:r>
      <w:r w:rsidR="00F17DD6" w:rsidRPr="00BE193A">
        <w:rPr>
          <w:rFonts w:ascii="Times New Roman" w:hAnsi="Times New Roman" w:cs="Times New Roman"/>
          <w:sz w:val="24"/>
          <w:szCs w:val="24"/>
          <w:u w:val="single"/>
        </w:rPr>
        <w:t>INSTRUCCIÓN O LUGAR A EJECUCARSE</w:t>
      </w:r>
    </w:p>
    <w:p w:rsidR="00F17DD6" w:rsidRPr="00BE193A" w:rsidRDefault="008420B1" w:rsidP="00F17DD6">
      <w:pPr>
        <w:rPr>
          <w:rFonts w:ascii="Times New Roman" w:hAnsi="Times New Roman" w:cs="Times New Roman"/>
          <w:sz w:val="24"/>
          <w:szCs w:val="24"/>
        </w:rPr>
      </w:pPr>
      <w:r w:rsidRPr="00BE193A">
        <w:rPr>
          <w:rFonts w:ascii="Times New Roman" w:hAnsi="Times New Roman" w:cs="Times New Roman"/>
          <w:sz w:val="24"/>
          <w:szCs w:val="24"/>
        </w:rPr>
        <w:tab/>
        <w:t>UNIVERSIDAD PRIVADA ANTENOR ORREGO- UPAO (EDUCACIÓN Y HUMANIDADES)</w:t>
      </w:r>
    </w:p>
    <w:p w:rsidR="008420B1" w:rsidRPr="00BE193A" w:rsidRDefault="00522455" w:rsidP="00F17DD6">
      <w:pPr>
        <w:rPr>
          <w:rFonts w:ascii="Times New Roman" w:hAnsi="Times New Roman" w:cs="Times New Roman"/>
          <w:sz w:val="24"/>
          <w:szCs w:val="24"/>
        </w:rPr>
      </w:pPr>
      <w:r w:rsidRPr="00BE193A">
        <w:rPr>
          <w:rFonts w:ascii="Times New Roman" w:hAnsi="Times New Roman" w:cs="Times New Roman"/>
          <w:sz w:val="24"/>
          <w:szCs w:val="24"/>
        </w:rPr>
        <w:t>2. PROBLEMA</w:t>
      </w:r>
    </w:p>
    <w:p w:rsidR="00522455" w:rsidRPr="00BE193A" w:rsidRDefault="00522455" w:rsidP="00F17DD6">
      <w:pPr>
        <w:rPr>
          <w:rFonts w:ascii="Times New Roman" w:hAnsi="Times New Roman" w:cs="Times New Roman"/>
          <w:sz w:val="24"/>
          <w:szCs w:val="24"/>
        </w:rPr>
      </w:pPr>
      <w:r w:rsidRPr="00BE193A">
        <w:rPr>
          <w:rFonts w:ascii="Times New Roman" w:hAnsi="Times New Roman" w:cs="Times New Roman"/>
          <w:sz w:val="24"/>
          <w:szCs w:val="24"/>
        </w:rPr>
        <w:t>2.1.</w:t>
      </w:r>
      <w:r w:rsidR="00762576" w:rsidRPr="00BE193A">
        <w:rPr>
          <w:rFonts w:ascii="Times New Roman" w:hAnsi="Times New Roman" w:cs="Times New Roman"/>
          <w:sz w:val="24"/>
          <w:szCs w:val="24"/>
        </w:rPr>
        <w:t xml:space="preserve"> DELIMITACÍON</w:t>
      </w:r>
    </w:p>
    <w:p w:rsidR="00762576" w:rsidRPr="00BE193A" w:rsidRDefault="00762576" w:rsidP="00762576">
      <w:pPr>
        <w:jc w:val="both"/>
        <w:rPr>
          <w:rFonts w:ascii="Times New Roman" w:hAnsi="Times New Roman" w:cs="Times New Roman"/>
          <w:sz w:val="24"/>
          <w:szCs w:val="24"/>
        </w:rPr>
      </w:pPr>
      <w:r w:rsidRPr="00BE193A">
        <w:rPr>
          <w:rFonts w:ascii="Times New Roman" w:hAnsi="Times New Roman" w:cs="Times New Roman"/>
          <w:sz w:val="24"/>
          <w:szCs w:val="24"/>
        </w:rPr>
        <w:t>El País adoptó el modelo educativo por competencia a partir del año 2008 y a Universidad Privada Antenor Orrego a partir de la década del 2000</w:t>
      </w:r>
      <w:r w:rsidR="00BE193A">
        <w:rPr>
          <w:rFonts w:ascii="Times New Roman" w:hAnsi="Times New Roman" w:cs="Times New Roman"/>
          <w:sz w:val="24"/>
          <w:szCs w:val="24"/>
        </w:rPr>
        <w:t xml:space="preserve"> con muy pocos estudios sobre sus ventajas o desventajas, motivo por el que</w:t>
      </w:r>
      <w:r w:rsidRPr="00BE193A">
        <w:rPr>
          <w:rFonts w:ascii="Times New Roman" w:hAnsi="Times New Roman" w:cs="Times New Roman"/>
          <w:sz w:val="24"/>
          <w:szCs w:val="24"/>
        </w:rPr>
        <w:t>, deviene en pertinente investigar este modelo en sus aspectos filosófico, epistemológico, axiológico y sociocultural por su relevancia en la formación de ciudadanos y profesionales.</w:t>
      </w:r>
    </w:p>
    <w:p w:rsidR="00762576" w:rsidRPr="00BE193A" w:rsidRDefault="00762576" w:rsidP="00762576">
      <w:pPr>
        <w:jc w:val="both"/>
        <w:rPr>
          <w:rFonts w:ascii="Times New Roman" w:hAnsi="Times New Roman" w:cs="Times New Roman"/>
          <w:sz w:val="24"/>
          <w:szCs w:val="24"/>
        </w:rPr>
      </w:pPr>
      <w:r w:rsidRPr="00BE193A">
        <w:rPr>
          <w:rFonts w:ascii="Times New Roman" w:hAnsi="Times New Roman" w:cs="Times New Roman"/>
          <w:sz w:val="24"/>
          <w:szCs w:val="24"/>
        </w:rPr>
        <w:t>El modelo educativo por competencias remplazó al modelo tradicional y conductista en la educación; este centra en la ense</w:t>
      </w:r>
      <w:r w:rsidR="00BE193A">
        <w:rPr>
          <w:rFonts w:ascii="Times New Roman" w:hAnsi="Times New Roman" w:cs="Times New Roman"/>
          <w:sz w:val="24"/>
          <w:szCs w:val="24"/>
        </w:rPr>
        <w:t>ñanza práctica con un currículo</w:t>
      </w:r>
      <w:r w:rsidRPr="00BE193A">
        <w:rPr>
          <w:rFonts w:ascii="Times New Roman" w:hAnsi="Times New Roman" w:cs="Times New Roman"/>
          <w:sz w:val="24"/>
          <w:szCs w:val="24"/>
        </w:rPr>
        <w:t xml:space="preserve"> en el </w:t>
      </w:r>
      <w:r w:rsidR="00BE193A">
        <w:rPr>
          <w:rFonts w:ascii="Times New Roman" w:hAnsi="Times New Roman" w:cs="Times New Roman"/>
          <w:sz w:val="24"/>
          <w:szCs w:val="24"/>
        </w:rPr>
        <w:t xml:space="preserve">que </w:t>
      </w:r>
      <w:r w:rsidRPr="00BE193A">
        <w:rPr>
          <w:rFonts w:ascii="Times New Roman" w:hAnsi="Times New Roman" w:cs="Times New Roman"/>
          <w:sz w:val="24"/>
          <w:szCs w:val="24"/>
        </w:rPr>
        <w:t>predomina las dimensiones conceptuales, procedimenta</w:t>
      </w:r>
      <w:r w:rsidR="00BE193A">
        <w:rPr>
          <w:rFonts w:ascii="Times New Roman" w:hAnsi="Times New Roman" w:cs="Times New Roman"/>
          <w:sz w:val="24"/>
          <w:szCs w:val="24"/>
        </w:rPr>
        <w:t>les y actitudinales en relación que sirve</w:t>
      </w:r>
      <w:r w:rsidRPr="00BE193A">
        <w:rPr>
          <w:rFonts w:ascii="Times New Roman" w:hAnsi="Times New Roman" w:cs="Times New Roman"/>
          <w:sz w:val="24"/>
          <w:szCs w:val="24"/>
        </w:rPr>
        <w:t xml:space="preserve"> a un aprendizaje como marco referente para la evaluación junto a descripcione</w:t>
      </w:r>
      <w:r w:rsidR="00BE193A">
        <w:rPr>
          <w:rFonts w:ascii="Times New Roman" w:hAnsi="Times New Roman" w:cs="Times New Roman"/>
          <w:sz w:val="24"/>
          <w:szCs w:val="24"/>
        </w:rPr>
        <w:t>s o perfiles de desempeño sobre</w:t>
      </w:r>
      <w:r w:rsidRPr="00BE193A">
        <w:rPr>
          <w:rFonts w:ascii="Times New Roman" w:hAnsi="Times New Roman" w:cs="Times New Roman"/>
          <w:sz w:val="24"/>
          <w:szCs w:val="24"/>
        </w:rPr>
        <w:t xml:space="preserve"> lo que pueden hacer los estudiantes respecto a los estándares de aprendizaje.</w:t>
      </w:r>
    </w:p>
    <w:p w:rsidR="00BE193A" w:rsidRDefault="00762576" w:rsidP="00762576">
      <w:pPr>
        <w:jc w:val="both"/>
        <w:rPr>
          <w:rFonts w:ascii="Times New Roman" w:hAnsi="Times New Roman" w:cs="Times New Roman"/>
          <w:sz w:val="24"/>
          <w:szCs w:val="24"/>
        </w:rPr>
      </w:pPr>
      <w:r w:rsidRPr="00BE193A">
        <w:rPr>
          <w:rFonts w:ascii="Times New Roman" w:hAnsi="Times New Roman" w:cs="Times New Roman"/>
          <w:sz w:val="24"/>
          <w:szCs w:val="24"/>
        </w:rPr>
        <w:t>El problema de modelo educativo por competencias involucra a varios países de Europa, Asia y América, en esp</w:t>
      </w:r>
      <w:r w:rsidR="00BE193A">
        <w:rPr>
          <w:rFonts w:ascii="Times New Roman" w:hAnsi="Times New Roman" w:cs="Times New Roman"/>
          <w:sz w:val="24"/>
          <w:szCs w:val="24"/>
        </w:rPr>
        <w:t>ecial, al Perú en su realidad educativa</w:t>
      </w:r>
      <w:r w:rsidRPr="00BE193A">
        <w:rPr>
          <w:rFonts w:ascii="Times New Roman" w:hAnsi="Times New Roman" w:cs="Times New Roman"/>
          <w:sz w:val="24"/>
          <w:szCs w:val="24"/>
        </w:rPr>
        <w:t xml:space="preserve"> nacional, regional y local</w:t>
      </w:r>
      <w:r w:rsidR="00BE193A">
        <w:rPr>
          <w:rFonts w:ascii="Times New Roman" w:hAnsi="Times New Roman" w:cs="Times New Roman"/>
          <w:sz w:val="24"/>
          <w:szCs w:val="24"/>
        </w:rPr>
        <w:t xml:space="preserve"> motivo fundamental por el que constituye su unidad de análisis de esta investigación. </w:t>
      </w:r>
      <w:r w:rsidRPr="00BE193A">
        <w:rPr>
          <w:rFonts w:ascii="Times New Roman" w:hAnsi="Times New Roman" w:cs="Times New Roman"/>
          <w:sz w:val="24"/>
          <w:szCs w:val="24"/>
        </w:rPr>
        <w:t xml:space="preserve"> </w:t>
      </w:r>
    </w:p>
    <w:p w:rsidR="00762576" w:rsidRPr="00BE193A" w:rsidRDefault="001C611C" w:rsidP="00762576">
      <w:pPr>
        <w:jc w:val="both"/>
        <w:rPr>
          <w:rFonts w:ascii="Times New Roman" w:hAnsi="Times New Roman" w:cs="Times New Roman"/>
          <w:sz w:val="24"/>
          <w:szCs w:val="24"/>
        </w:rPr>
      </w:pPr>
      <w:r w:rsidRPr="00BE193A">
        <w:rPr>
          <w:rFonts w:ascii="Times New Roman" w:hAnsi="Times New Roman" w:cs="Times New Roman"/>
          <w:sz w:val="24"/>
          <w:szCs w:val="24"/>
        </w:rPr>
        <w:t>2.2 REALIDAD PROBLEMÁTICA</w:t>
      </w:r>
    </w:p>
    <w:p w:rsidR="00762576" w:rsidRPr="00BE193A" w:rsidRDefault="001C611C" w:rsidP="00762576">
      <w:pPr>
        <w:jc w:val="both"/>
        <w:rPr>
          <w:rFonts w:ascii="Times New Roman" w:hAnsi="Times New Roman" w:cs="Times New Roman"/>
          <w:sz w:val="24"/>
          <w:szCs w:val="24"/>
        </w:rPr>
      </w:pPr>
      <w:r w:rsidRPr="00BE193A">
        <w:rPr>
          <w:rFonts w:ascii="Times New Roman" w:hAnsi="Times New Roman" w:cs="Times New Roman"/>
          <w:sz w:val="24"/>
          <w:szCs w:val="24"/>
        </w:rPr>
        <w:t xml:space="preserve">La situación real encontrada en la aplicación del modelo por competencias </w:t>
      </w:r>
      <w:r w:rsidR="00BE193A">
        <w:rPr>
          <w:rFonts w:ascii="Times New Roman" w:hAnsi="Times New Roman" w:cs="Times New Roman"/>
          <w:sz w:val="24"/>
          <w:szCs w:val="24"/>
        </w:rPr>
        <w:t xml:space="preserve">incluye </w:t>
      </w:r>
      <w:r w:rsidRPr="00BE193A">
        <w:rPr>
          <w:rFonts w:ascii="Times New Roman" w:hAnsi="Times New Roman" w:cs="Times New Roman"/>
          <w:sz w:val="24"/>
          <w:szCs w:val="24"/>
        </w:rPr>
        <w:t>los niveles</w:t>
      </w:r>
      <w:r w:rsidR="00BE193A">
        <w:rPr>
          <w:rFonts w:ascii="Times New Roman" w:hAnsi="Times New Roman" w:cs="Times New Roman"/>
          <w:sz w:val="24"/>
          <w:szCs w:val="24"/>
        </w:rPr>
        <w:t xml:space="preserve"> </w:t>
      </w:r>
      <w:r w:rsidRPr="00BE193A">
        <w:rPr>
          <w:rFonts w:ascii="Times New Roman" w:hAnsi="Times New Roman" w:cs="Times New Roman"/>
          <w:sz w:val="24"/>
          <w:szCs w:val="24"/>
        </w:rPr>
        <w:t>de educación inicial, básica y universitaria de nuestro sist</w:t>
      </w:r>
      <w:r w:rsidR="00BE193A">
        <w:rPr>
          <w:rFonts w:ascii="Times New Roman" w:hAnsi="Times New Roman" w:cs="Times New Roman"/>
          <w:sz w:val="24"/>
          <w:szCs w:val="24"/>
        </w:rPr>
        <w:t xml:space="preserve">ema educativo. La aplicación del </w:t>
      </w:r>
      <w:r w:rsidRPr="00BE193A">
        <w:rPr>
          <w:rFonts w:ascii="Times New Roman" w:hAnsi="Times New Roman" w:cs="Times New Roman"/>
          <w:sz w:val="24"/>
          <w:szCs w:val="24"/>
        </w:rPr>
        <w:t>modelo</w:t>
      </w:r>
      <w:r w:rsidR="00BE193A">
        <w:rPr>
          <w:rFonts w:ascii="Times New Roman" w:hAnsi="Times New Roman" w:cs="Times New Roman"/>
          <w:sz w:val="24"/>
          <w:szCs w:val="24"/>
        </w:rPr>
        <w:t xml:space="preserve"> educativo por competencias a toda la población estudiantil a lo largo de todos</w:t>
      </w:r>
      <w:r w:rsidR="003E37BE">
        <w:rPr>
          <w:rFonts w:ascii="Times New Roman" w:hAnsi="Times New Roman" w:cs="Times New Roman"/>
          <w:sz w:val="24"/>
          <w:szCs w:val="24"/>
        </w:rPr>
        <w:t xml:space="preserve">            del país</w:t>
      </w:r>
      <w:r w:rsidR="00BE193A">
        <w:rPr>
          <w:rFonts w:ascii="Times New Roman" w:hAnsi="Times New Roman" w:cs="Times New Roman"/>
          <w:sz w:val="24"/>
          <w:szCs w:val="24"/>
        </w:rPr>
        <w:t xml:space="preserve"> por competencias</w:t>
      </w:r>
      <w:r w:rsidRPr="00BE193A">
        <w:rPr>
          <w:rFonts w:ascii="Times New Roman" w:hAnsi="Times New Roman" w:cs="Times New Roman"/>
          <w:sz w:val="24"/>
          <w:szCs w:val="24"/>
        </w:rPr>
        <w:t xml:space="preserve"> refleja algunas dificultades en sus fines formativo, curriculares, metodológicos, didácticos y evaluativos que lo hacen poco efectivo en la formación integral de los estudiantes. </w:t>
      </w:r>
    </w:p>
    <w:p w:rsidR="00CD186F" w:rsidRDefault="003E37BE" w:rsidP="00762576">
      <w:pPr>
        <w:jc w:val="both"/>
        <w:rPr>
          <w:rFonts w:ascii="Times New Roman" w:hAnsi="Times New Roman" w:cs="Times New Roman"/>
          <w:sz w:val="24"/>
          <w:szCs w:val="24"/>
        </w:rPr>
      </w:pPr>
      <w:r>
        <w:rPr>
          <w:rFonts w:ascii="Times New Roman" w:hAnsi="Times New Roman" w:cs="Times New Roman"/>
          <w:sz w:val="24"/>
          <w:szCs w:val="24"/>
        </w:rPr>
        <w:t xml:space="preserve">Es necesario dejar en claro que existen vacíos de conocimiento, escasas investigaciones en el Perú y UPAO sobre este modelo que se ubica dentro de una concepción positivista, pragmática, conductista, </w:t>
      </w:r>
      <w:r>
        <w:rPr>
          <w:rFonts w:ascii="Times New Roman" w:hAnsi="Times New Roman" w:cs="Times New Roman"/>
          <w:sz w:val="24"/>
          <w:szCs w:val="24"/>
        </w:rPr>
        <w:lastRenderedPageBreak/>
        <w:t xml:space="preserve">que prioriza esencialmente competitivo. En </w:t>
      </w:r>
      <w:r w:rsidR="001C611C" w:rsidRPr="00BE193A">
        <w:rPr>
          <w:rFonts w:ascii="Times New Roman" w:hAnsi="Times New Roman" w:cs="Times New Roman"/>
          <w:sz w:val="24"/>
          <w:szCs w:val="24"/>
        </w:rPr>
        <w:t xml:space="preserve">la Universidad Privada Antenor Orrego </w:t>
      </w:r>
      <w:r w:rsidR="00CD186F">
        <w:rPr>
          <w:rFonts w:ascii="Times New Roman" w:hAnsi="Times New Roman" w:cs="Times New Roman"/>
          <w:sz w:val="24"/>
          <w:szCs w:val="24"/>
        </w:rPr>
        <w:t>se viene aplicando el modelo por competencias hace más de 10 años en la formación de los estudiantes y la evalu</w:t>
      </w:r>
      <w:r w:rsidR="00CF67E4">
        <w:rPr>
          <w:rFonts w:ascii="Times New Roman" w:hAnsi="Times New Roman" w:cs="Times New Roman"/>
          <w:sz w:val="24"/>
          <w:szCs w:val="24"/>
        </w:rPr>
        <w:t>ación de los mismos se hace priori</w:t>
      </w:r>
      <w:r w:rsidR="00CD186F">
        <w:rPr>
          <w:rFonts w:ascii="Times New Roman" w:hAnsi="Times New Roman" w:cs="Times New Roman"/>
          <w:sz w:val="24"/>
          <w:szCs w:val="24"/>
        </w:rPr>
        <w:t>ta</w:t>
      </w:r>
      <w:r w:rsidR="00CF67E4">
        <w:rPr>
          <w:rFonts w:ascii="Times New Roman" w:hAnsi="Times New Roman" w:cs="Times New Roman"/>
          <w:sz w:val="24"/>
          <w:szCs w:val="24"/>
        </w:rPr>
        <w:t>ria</w:t>
      </w:r>
      <w:r w:rsidR="00CD186F">
        <w:rPr>
          <w:rFonts w:ascii="Times New Roman" w:hAnsi="Times New Roman" w:cs="Times New Roman"/>
          <w:sz w:val="24"/>
          <w:szCs w:val="24"/>
        </w:rPr>
        <w:t>mente mediante un instrumento llamado Rubrica, sin que exista investigaciones sobre su efectividad y trascendencias en la formación de</w:t>
      </w:r>
      <w:r w:rsidR="00CF67E4">
        <w:rPr>
          <w:rFonts w:ascii="Times New Roman" w:hAnsi="Times New Roman" w:cs="Times New Roman"/>
          <w:sz w:val="24"/>
          <w:szCs w:val="24"/>
        </w:rPr>
        <w:t xml:space="preserve"> profesionales universitarios.</w:t>
      </w:r>
    </w:p>
    <w:p w:rsidR="001C611C" w:rsidRPr="00BE193A" w:rsidRDefault="00CF67E4" w:rsidP="00762576">
      <w:pPr>
        <w:jc w:val="both"/>
        <w:rPr>
          <w:rFonts w:ascii="Times New Roman" w:hAnsi="Times New Roman" w:cs="Times New Roman"/>
          <w:sz w:val="24"/>
          <w:szCs w:val="24"/>
        </w:rPr>
      </w:pPr>
      <w:r>
        <w:rPr>
          <w:rFonts w:ascii="Times New Roman" w:hAnsi="Times New Roman" w:cs="Times New Roman"/>
          <w:sz w:val="24"/>
          <w:szCs w:val="24"/>
        </w:rPr>
        <w:t>2.3</w:t>
      </w:r>
      <w:r w:rsidR="001C611C" w:rsidRPr="00BE193A">
        <w:rPr>
          <w:rFonts w:ascii="Times New Roman" w:hAnsi="Times New Roman" w:cs="Times New Roman"/>
          <w:sz w:val="24"/>
          <w:szCs w:val="24"/>
        </w:rPr>
        <w:t xml:space="preserve">. ANTECEDENTES </w:t>
      </w:r>
    </w:p>
    <w:p w:rsidR="00CD186F" w:rsidRDefault="00CD186F" w:rsidP="00762576">
      <w:pPr>
        <w:jc w:val="both"/>
        <w:rPr>
          <w:rFonts w:ascii="Times New Roman" w:hAnsi="Times New Roman" w:cs="Times New Roman"/>
          <w:sz w:val="24"/>
          <w:szCs w:val="24"/>
        </w:rPr>
      </w:pPr>
      <w:r>
        <w:rPr>
          <w:rFonts w:ascii="Times New Roman" w:hAnsi="Times New Roman" w:cs="Times New Roman"/>
          <w:sz w:val="24"/>
          <w:szCs w:val="24"/>
        </w:rPr>
        <w:t>Las investigaciones sobre el modelo educativo por competencias en nuestro país y particularmente en UPAO que ofrezcan un marco referencial fundamente el tema y las variables a estudiar son escasos; entre ellos se puede citar:</w:t>
      </w:r>
    </w:p>
    <w:p w:rsidR="001C611C" w:rsidRPr="00BE193A" w:rsidRDefault="001C611C" w:rsidP="00762576">
      <w:pPr>
        <w:jc w:val="both"/>
        <w:rPr>
          <w:rFonts w:ascii="Times New Roman" w:hAnsi="Times New Roman" w:cs="Times New Roman"/>
          <w:sz w:val="24"/>
          <w:szCs w:val="24"/>
        </w:rPr>
      </w:pPr>
      <w:r w:rsidRPr="00BE193A">
        <w:rPr>
          <w:rFonts w:ascii="Times New Roman" w:hAnsi="Times New Roman" w:cs="Times New Roman"/>
          <w:sz w:val="24"/>
          <w:szCs w:val="24"/>
        </w:rPr>
        <w:t>María José García San Pedro (2010) Diseño y validación de un modelo de solución por competencias en la universidad (tesis doctoral). España Universidad Autónoma de Barcelona.</w:t>
      </w:r>
    </w:p>
    <w:p w:rsidR="001C611C" w:rsidRPr="00BE193A" w:rsidRDefault="001C611C" w:rsidP="00762576">
      <w:pPr>
        <w:jc w:val="both"/>
        <w:rPr>
          <w:rFonts w:ascii="Times New Roman" w:hAnsi="Times New Roman" w:cs="Times New Roman"/>
          <w:sz w:val="24"/>
          <w:szCs w:val="24"/>
        </w:rPr>
      </w:pPr>
      <w:r w:rsidRPr="00BE193A">
        <w:rPr>
          <w:rFonts w:ascii="Times New Roman" w:hAnsi="Times New Roman" w:cs="Times New Roman"/>
          <w:sz w:val="24"/>
          <w:szCs w:val="24"/>
        </w:rPr>
        <w:t>García en su tesis doctoral sintetiza las características de las competencias en el contexto universitar</w:t>
      </w:r>
      <w:r w:rsidR="00CB46E1" w:rsidRPr="00BE193A">
        <w:rPr>
          <w:rFonts w:ascii="Times New Roman" w:hAnsi="Times New Roman" w:cs="Times New Roman"/>
          <w:sz w:val="24"/>
          <w:szCs w:val="24"/>
        </w:rPr>
        <w:t xml:space="preserve">io por promover </w:t>
      </w:r>
      <w:r w:rsidRPr="00BE193A">
        <w:rPr>
          <w:rFonts w:ascii="Times New Roman" w:hAnsi="Times New Roman" w:cs="Times New Roman"/>
          <w:sz w:val="24"/>
          <w:szCs w:val="24"/>
        </w:rPr>
        <w:t>desempeños concretos vinculados a los ambientes profesionales, promover una forma de actuar basada en la integración de lo transversal y transdisciplinar, generar nuevos aprendizajes de mayor profundidad</w:t>
      </w:r>
      <w:r w:rsidR="00CB46E1" w:rsidRPr="00BE193A">
        <w:rPr>
          <w:rFonts w:ascii="Times New Roman" w:hAnsi="Times New Roman" w:cs="Times New Roman"/>
          <w:sz w:val="24"/>
          <w:szCs w:val="24"/>
        </w:rPr>
        <w:t xml:space="preserve"> y ser acordados por una comunidad universitaria a partir de consensos. García al abordar las iniciativas para favorecerla formación por competencias en el contexto universitario señala el modelo del proyecto Tuning y el proyecto Core (Gonzales y Wagenaar, 2003- 2005) se enmarca dentro de los procesos de Bolonia cuyo objetivo es lograr un impacto directo en el reconocimiento académico, garantía y control de calidad, compatibilidad de los programas de estudios a nivel europeo, el aprendizaje a distancia y el aprendizaje permanecer, considerando la naturaleza de las competencias como un enfoque integrador que considera las capacidades como un combinación de atributos (conocimientos, actitudes y destrezas) que permitan un desempeño competente como parte del producto final de un proceso educativo. El proyecto Core finalizó en su primera etapa del año 2008 y en su segunda etapa cuenta con la participación de Alemania, Holanda, Francia, Reino Unido y Estonia, este proyecto se siguió desarrollando dentro de las iniciativas de la Unión Europea, su objetivo es evaluar el proyecto Tuning, ya tenido éxito como facilitador de la transparencia y reconocimiento académico; para ello valora la transparencia de la competencia, a través de los programas, analizando y proponiendo mejoras cada uno. El proyecto </w:t>
      </w:r>
      <w:r w:rsidR="009E1C62" w:rsidRPr="00BE193A">
        <w:rPr>
          <w:rFonts w:ascii="Times New Roman" w:hAnsi="Times New Roman" w:cs="Times New Roman"/>
          <w:sz w:val="24"/>
          <w:szCs w:val="24"/>
        </w:rPr>
        <w:t xml:space="preserve">MECO 6 x 4 modelo para la educación y evaluación por competencias (MECO) es una respuesta concreta al propósito de la declaración ministerial de Paris del año 2000 de construir un espacio común de educación superior entre la unión europea, américa latina y el caribe (UEALC). A semejanza del proyecto Tuning desarrollado en américa latina (Alfa Tuning América Latina), también busca facilitar la comunicación y el reconocimiento de las competencias ampliando el espacio de educación superior. </w:t>
      </w:r>
    </w:p>
    <w:p w:rsidR="009E1C62" w:rsidRPr="00BE193A" w:rsidRDefault="009E1C62" w:rsidP="00762576">
      <w:pPr>
        <w:jc w:val="both"/>
        <w:rPr>
          <w:rFonts w:ascii="Times New Roman" w:hAnsi="Times New Roman" w:cs="Times New Roman"/>
          <w:sz w:val="24"/>
          <w:szCs w:val="24"/>
        </w:rPr>
      </w:pPr>
      <w:r w:rsidRPr="00BE193A">
        <w:rPr>
          <w:rFonts w:ascii="Times New Roman" w:hAnsi="Times New Roman" w:cs="Times New Roman"/>
          <w:sz w:val="24"/>
          <w:szCs w:val="24"/>
        </w:rPr>
        <w:t>2.5. FORMULACIÓN</w:t>
      </w:r>
    </w:p>
    <w:p w:rsidR="009E1C62" w:rsidRPr="00BE193A" w:rsidRDefault="009E1C62" w:rsidP="00762576">
      <w:pPr>
        <w:jc w:val="both"/>
        <w:rPr>
          <w:rFonts w:ascii="Times New Roman" w:hAnsi="Times New Roman" w:cs="Times New Roman"/>
          <w:sz w:val="24"/>
          <w:szCs w:val="24"/>
        </w:rPr>
      </w:pPr>
      <w:r w:rsidRPr="00BE193A">
        <w:rPr>
          <w:rFonts w:ascii="Times New Roman" w:hAnsi="Times New Roman" w:cs="Times New Roman"/>
          <w:sz w:val="24"/>
          <w:szCs w:val="24"/>
        </w:rPr>
        <w:t>2.5.1. Problema General</w:t>
      </w:r>
    </w:p>
    <w:p w:rsidR="009E1C62" w:rsidRPr="00BE193A" w:rsidRDefault="009E1C62" w:rsidP="00762576">
      <w:pPr>
        <w:jc w:val="both"/>
        <w:rPr>
          <w:rFonts w:ascii="Times New Roman" w:hAnsi="Times New Roman" w:cs="Times New Roman"/>
          <w:sz w:val="24"/>
          <w:szCs w:val="24"/>
        </w:rPr>
      </w:pPr>
      <w:r w:rsidRPr="00BE193A">
        <w:rPr>
          <w:rFonts w:ascii="Times New Roman" w:hAnsi="Times New Roman" w:cs="Times New Roman"/>
          <w:sz w:val="24"/>
          <w:szCs w:val="24"/>
        </w:rPr>
        <w:t>¿Cuáles son las características descriptivo comparativo de la integralidad y flexibilidad de en la evaluación del aprendizaje por competencias de los estudiantes de la UPAO, Trujillo – 20818?</w:t>
      </w:r>
    </w:p>
    <w:p w:rsidR="009E1C62" w:rsidRPr="00BE193A" w:rsidRDefault="009E1C62" w:rsidP="00762576">
      <w:pPr>
        <w:jc w:val="both"/>
        <w:rPr>
          <w:rFonts w:ascii="Times New Roman" w:hAnsi="Times New Roman" w:cs="Times New Roman"/>
          <w:sz w:val="24"/>
          <w:szCs w:val="24"/>
        </w:rPr>
      </w:pPr>
      <w:r w:rsidRPr="00BE193A">
        <w:rPr>
          <w:rFonts w:ascii="Times New Roman" w:hAnsi="Times New Roman" w:cs="Times New Roman"/>
          <w:sz w:val="24"/>
          <w:szCs w:val="24"/>
        </w:rPr>
        <w:t>2.5.2. Problemas específicos</w:t>
      </w:r>
    </w:p>
    <w:p w:rsidR="009E1C62" w:rsidRPr="00BE193A" w:rsidRDefault="009E1C62" w:rsidP="00762576">
      <w:pPr>
        <w:jc w:val="both"/>
        <w:rPr>
          <w:rFonts w:ascii="Times New Roman" w:hAnsi="Times New Roman" w:cs="Times New Roman"/>
          <w:sz w:val="24"/>
          <w:szCs w:val="24"/>
        </w:rPr>
      </w:pPr>
      <w:r w:rsidRPr="00BE193A">
        <w:rPr>
          <w:rFonts w:ascii="Times New Roman" w:hAnsi="Times New Roman" w:cs="Times New Roman"/>
          <w:sz w:val="24"/>
          <w:szCs w:val="24"/>
        </w:rPr>
        <w:t>a) ¿Cuál es la característica de integralidad de la evaluación de aprendizaje por competencias de los estudiantes de UPAO, Trujillo – 2018?</w:t>
      </w:r>
    </w:p>
    <w:p w:rsidR="009E1C62" w:rsidRPr="00BE193A" w:rsidRDefault="009E1C62" w:rsidP="00762576">
      <w:pPr>
        <w:jc w:val="both"/>
        <w:rPr>
          <w:rFonts w:ascii="Times New Roman" w:hAnsi="Times New Roman" w:cs="Times New Roman"/>
          <w:sz w:val="24"/>
          <w:szCs w:val="24"/>
        </w:rPr>
      </w:pPr>
      <w:r w:rsidRPr="00BE193A">
        <w:rPr>
          <w:rFonts w:ascii="Times New Roman" w:hAnsi="Times New Roman" w:cs="Times New Roman"/>
          <w:sz w:val="24"/>
          <w:szCs w:val="24"/>
        </w:rPr>
        <w:t>b) ¿Cuál es la característica de flexibilidad de la evaluación de aprendizaje por competencias de los estudiantes de UPAO, Trujillo – 2018?</w:t>
      </w:r>
    </w:p>
    <w:p w:rsidR="009E1C62" w:rsidRPr="00BE193A" w:rsidRDefault="009E1C62" w:rsidP="00762576">
      <w:pPr>
        <w:jc w:val="both"/>
        <w:rPr>
          <w:rFonts w:ascii="Times New Roman" w:hAnsi="Times New Roman" w:cs="Times New Roman"/>
          <w:sz w:val="24"/>
          <w:szCs w:val="24"/>
        </w:rPr>
      </w:pPr>
      <w:r w:rsidRPr="00BE193A">
        <w:rPr>
          <w:rFonts w:ascii="Times New Roman" w:hAnsi="Times New Roman" w:cs="Times New Roman"/>
          <w:sz w:val="24"/>
          <w:szCs w:val="24"/>
        </w:rPr>
        <w:t>3. JUSTIFICACIÓN</w:t>
      </w:r>
    </w:p>
    <w:p w:rsidR="009E1C62" w:rsidRPr="00BE193A" w:rsidRDefault="00230B74" w:rsidP="00762576">
      <w:pPr>
        <w:jc w:val="both"/>
        <w:rPr>
          <w:rFonts w:ascii="Times New Roman" w:hAnsi="Times New Roman" w:cs="Times New Roman"/>
          <w:sz w:val="24"/>
          <w:szCs w:val="24"/>
        </w:rPr>
      </w:pPr>
      <w:r w:rsidRPr="00BE193A">
        <w:rPr>
          <w:rFonts w:ascii="Times New Roman" w:hAnsi="Times New Roman" w:cs="Times New Roman"/>
          <w:sz w:val="24"/>
          <w:szCs w:val="24"/>
        </w:rPr>
        <w:lastRenderedPageBreak/>
        <w:t>L</w:t>
      </w:r>
      <w:r w:rsidR="009E1C62" w:rsidRPr="00BE193A">
        <w:rPr>
          <w:rFonts w:ascii="Times New Roman" w:hAnsi="Times New Roman" w:cs="Times New Roman"/>
          <w:sz w:val="24"/>
          <w:szCs w:val="24"/>
        </w:rPr>
        <w:t>as razones de orden teórico, metodológico y práctico que han motivado</w:t>
      </w:r>
      <w:r w:rsidRPr="00BE193A">
        <w:rPr>
          <w:rFonts w:ascii="Times New Roman" w:hAnsi="Times New Roman" w:cs="Times New Roman"/>
          <w:sz w:val="24"/>
          <w:szCs w:val="24"/>
        </w:rPr>
        <w:t xml:space="preserve"> la ejecución de esta investigación con objetividad, exhaustividad y profundidad devienen del problema, los objetivos y la hipótesis planteados y centran en los siguientes:</w:t>
      </w:r>
    </w:p>
    <w:p w:rsidR="00230B74" w:rsidRPr="00BE193A" w:rsidRDefault="00230B74" w:rsidP="00762576">
      <w:pPr>
        <w:jc w:val="both"/>
        <w:rPr>
          <w:rFonts w:ascii="Times New Roman" w:hAnsi="Times New Roman" w:cs="Times New Roman"/>
          <w:sz w:val="24"/>
          <w:szCs w:val="24"/>
        </w:rPr>
      </w:pPr>
      <w:r w:rsidRPr="00BE193A">
        <w:rPr>
          <w:rFonts w:ascii="Times New Roman" w:hAnsi="Times New Roman" w:cs="Times New Roman"/>
          <w:sz w:val="24"/>
          <w:szCs w:val="24"/>
        </w:rPr>
        <w:t>3.1. JUSTIFICACIÓN TEÓRICA</w:t>
      </w:r>
    </w:p>
    <w:p w:rsidR="00230B74" w:rsidRPr="00BE193A" w:rsidRDefault="00230B74" w:rsidP="00762576">
      <w:pPr>
        <w:jc w:val="both"/>
        <w:rPr>
          <w:rFonts w:ascii="Times New Roman" w:hAnsi="Times New Roman" w:cs="Times New Roman"/>
          <w:sz w:val="24"/>
          <w:szCs w:val="24"/>
        </w:rPr>
      </w:pPr>
      <w:r w:rsidRPr="00BE193A">
        <w:rPr>
          <w:rFonts w:ascii="Times New Roman" w:hAnsi="Times New Roman" w:cs="Times New Roman"/>
          <w:sz w:val="24"/>
          <w:szCs w:val="24"/>
        </w:rPr>
        <w:t>La investigación pretende aportar teoría fundamentada, es decir un exhaustivo y sistemático sobre la integralidad y flexibilidad de la evaluación de los estándares de aprendizaje por competencias de los estudiantes de la Universidad Privada Antenor Orrego de Trujillo, año 2018. El estudio tiende a aportar una descripción objetiva y sistemática del proceso de evaluación de los estudiantes; ya que, no se aborda oportunamente está problemática no se podría conocer objetivamente las dificultades.</w:t>
      </w:r>
    </w:p>
    <w:p w:rsidR="00230B74" w:rsidRPr="00BE193A" w:rsidRDefault="00230B74" w:rsidP="00762576">
      <w:pPr>
        <w:jc w:val="both"/>
        <w:rPr>
          <w:rFonts w:ascii="Times New Roman" w:hAnsi="Times New Roman" w:cs="Times New Roman"/>
          <w:sz w:val="24"/>
          <w:szCs w:val="24"/>
        </w:rPr>
      </w:pPr>
      <w:r w:rsidRPr="00BE193A">
        <w:rPr>
          <w:rFonts w:ascii="Times New Roman" w:hAnsi="Times New Roman" w:cs="Times New Roman"/>
          <w:sz w:val="24"/>
          <w:szCs w:val="24"/>
        </w:rPr>
        <w:t>3.2. JUSTIFICACIÓN METODOLÓGICA</w:t>
      </w:r>
    </w:p>
    <w:p w:rsidR="00230B74" w:rsidRPr="00BE193A" w:rsidRDefault="00E45DB1" w:rsidP="00762576">
      <w:pPr>
        <w:jc w:val="both"/>
        <w:rPr>
          <w:rFonts w:ascii="Times New Roman" w:hAnsi="Times New Roman" w:cs="Times New Roman"/>
          <w:sz w:val="24"/>
          <w:szCs w:val="24"/>
        </w:rPr>
      </w:pPr>
      <w:r w:rsidRPr="00BE193A">
        <w:rPr>
          <w:rFonts w:ascii="Times New Roman" w:hAnsi="Times New Roman" w:cs="Times New Roman"/>
          <w:sz w:val="24"/>
          <w:szCs w:val="24"/>
        </w:rPr>
        <w:t>El beneficio de esta investigac</w:t>
      </w:r>
      <w:r w:rsidR="00230B74" w:rsidRPr="00BE193A">
        <w:rPr>
          <w:rFonts w:ascii="Times New Roman" w:hAnsi="Times New Roman" w:cs="Times New Roman"/>
          <w:sz w:val="24"/>
          <w:szCs w:val="24"/>
        </w:rPr>
        <w:t>ión se fundamenta en la razón de proponer modelos o estrategias de evaluación integral y flexible que permitan valorar el aprendizaje de los estudiantes y contribuir a su mejora. Además</w:t>
      </w:r>
      <w:r w:rsidRPr="00BE193A">
        <w:rPr>
          <w:rFonts w:ascii="Times New Roman" w:hAnsi="Times New Roman" w:cs="Times New Roman"/>
          <w:sz w:val="24"/>
          <w:szCs w:val="24"/>
        </w:rPr>
        <w:t>,</w:t>
      </w:r>
      <w:r w:rsidR="00230B74" w:rsidRPr="00BE193A">
        <w:rPr>
          <w:rFonts w:ascii="Times New Roman" w:hAnsi="Times New Roman" w:cs="Times New Roman"/>
          <w:sz w:val="24"/>
          <w:szCs w:val="24"/>
        </w:rPr>
        <w:t xml:space="preserve"> sistematizar los métodos de evaluación de los aprendizajes con el fin de diagnosticar y valorar con mayor precisión</w:t>
      </w:r>
      <w:r w:rsidRPr="00BE193A">
        <w:rPr>
          <w:rFonts w:ascii="Times New Roman" w:hAnsi="Times New Roman" w:cs="Times New Roman"/>
          <w:sz w:val="24"/>
          <w:szCs w:val="24"/>
        </w:rPr>
        <w:t xml:space="preserve"> el proceso informativo de los estudiantes en el nivel universitario.</w:t>
      </w:r>
    </w:p>
    <w:p w:rsidR="008420B1" w:rsidRPr="00BE193A" w:rsidRDefault="00E45DB1" w:rsidP="00E45DB1">
      <w:pPr>
        <w:jc w:val="both"/>
        <w:rPr>
          <w:rFonts w:ascii="Times New Roman" w:hAnsi="Times New Roman" w:cs="Times New Roman"/>
          <w:sz w:val="24"/>
          <w:szCs w:val="24"/>
        </w:rPr>
      </w:pPr>
      <w:r w:rsidRPr="00BE193A">
        <w:rPr>
          <w:rFonts w:ascii="Times New Roman" w:hAnsi="Times New Roman" w:cs="Times New Roman"/>
          <w:sz w:val="24"/>
          <w:szCs w:val="24"/>
        </w:rPr>
        <w:t>3.3. JUSTIFICACIÓN PRÁCTICA</w:t>
      </w:r>
    </w:p>
    <w:p w:rsidR="00E45DB1" w:rsidRPr="00BE193A" w:rsidRDefault="00E45DB1" w:rsidP="00E45DB1">
      <w:pPr>
        <w:jc w:val="both"/>
        <w:rPr>
          <w:rFonts w:ascii="Times New Roman" w:hAnsi="Times New Roman" w:cs="Times New Roman"/>
          <w:sz w:val="24"/>
          <w:szCs w:val="24"/>
        </w:rPr>
      </w:pPr>
      <w:r w:rsidRPr="00BE193A">
        <w:rPr>
          <w:rFonts w:ascii="Times New Roman" w:hAnsi="Times New Roman" w:cs="Times New Roman"/>
          <w:sz w:val="24"/>
          <w:szCs w:val="24"/>
        </w:rPr>
        <w:t>Los aportes de esta investigación serán útiles para procesar si las rúbricas son el instrumento adecuado para evaluar los aprendizajes de los estudiantes así mismo; precisar si se sigue en hacer ajustes para mejorar los procedimientos e instrumentos utilizados en la evaluación. Además, beneficiará la práctica educativa considerando que el contexto real en el cual se aplica la evaluación de los estudiantes no debe ser inmutables si no estar en permanente proceso de mejoramiento. La relevancia de la investigación, problemática en el currícu</w:t>
      </w:r>
      <w:r w:rsidR="006A1BD4" w:rsidRPr="00BE193A">
        <w:rPr>
          <w:rFonts w:ascii="Times New Roman" w:hAnsi="Times New Roman" w:cs="Times New Roman"/>
          <w:sz w:val="24"/>
          <w:szCs w:val="24"/>
        </w:rPr>
        <w:t>lo formativo de los estudiantes, el cual en la actualidad solo responde a una valoración pragmática e individual del estudiante, el cual en la actualidad se deduce solo a ver los resultados del aprendizaje dejando de lado la reflexión. Comprensión y critica.</w:t>
      </w:r>
    </w:p>
    <w:p w:rsidR="006A1BD4" w:rsidRPr="00BE193A" w:rsidRDefault="006A1BD4" w:rsidP="00E45DB1">
      <w:pPr>
        <w:jc w:val="both"/>
        <w:rPr>
          <w:rFonts w:ascii="Times New Roman" w:hAnsi="Times New Roman" w:cs="Times New Roman"/>
          <w:sz w:val="24"/>
          <w:szCs w:val="24"/>
        </w:rPr>
      </w:pPr>
      <w:r w:rsidRPr="00BE193A">
        <w:rPr>
          <w:rFonts w:ascii="Times New Roman" w:hAnsi="Times New Roman" w:cs="Times New Roman"/>
          <w:sz w:val="24"/>
          <w:szCs w:val="24"/>
        </w:rPr>
        <w:t>4. OBJETIVOS</w:t>
      </w:r>
    </w:p>
    <w:p w:rsidR="006A1BD4" w:rsidRPr="00BE193A" w:rsidRDefault="006A1BD4" w:rsidP="00E45DB1">
      <w:pPr>
        <w:jc w:val="both"/>
        <w:rPr>
          <w:rFonts w:ascii="Times New Roman" w:hAnsi="Times New Roman" w:cs="Times New Roman"/>
          <w:sz w:val="24"/>
          <w:szCs w:val="24"/>
        </w:rPr>
      </w:pPr>
      <w:r w:rsidRPr="00BE193A">
        <w:rPr>
          <w:rFonts w:ascii="Times New Roman" w:hAnsi="Times New Roman" w:cs="Times New Roman"/>
          <w:sz w:val="24"/>
          <w:szCs w:val="24"/>
        </w:rPr>
        <w:t>4.1. OBJETIVO GENRERAL</w:t>
      </w:r>
    </w:p>
    <w:p w:rsidR="006A1BD4" w:rsidRPr="00BE193A" w:rsidRDefault="006A1BD4" w:rsidP="00E45DB1">
      <w:pPr>
        <w:jc w:val="both"/>
        <w:rPr>
          <w:rFonts w:ascii="Times New Roman" w:hAnsi="Times New Roman" w:cs="Times New Roman"/>
          <w:sz w:val="24"/>
          <w:szCs w:val="24"/>
        </w:rPr>
      </w:pPr>
      <w:r w:rsidRPr="00BE193A">
        <w:rPr>
          <w:rFonts w:ascii="Times New Roman" w:hAnsi="Times New Roman" w:cs="Times New Roman"/>
          <w:sz w:val="24"/>
          <w:szCs w:val="24"/>
        </w:rPr>
        <w:t>Describir comparativamente la integralidad y flexibilidad en la evaluación del aprendizaje por competencias de los estudiantes de la UPAO, Trujillo – 2018.</w:t>
      </w:r>
    </w:p>
    <w:p w:rsidR="006A1BD4" w:rsidRPr="00BE193A" w:rsidRDefault="006A1BD4" w:rsidP="00E45DB1">
      <w:pPr>
        <w:jc w:val="both"/>
        <w:rPr>
          <w:rFonts w:ascii="Times New Roman" w:hAnsi="Times New Roman" w:cs="Times New Roman"/>
          <w:sz w:val="24"/>
          <w:szCs w:val="24"/>
        </w:rPr>
      </w:pPr>
    </w:p>
    <w:p w:rsidR="006A1BD4" w:rsidRPr="00BE193A" w:rsidRDefault="006A1BD4" w:rsidP="00E45DB1">
      <w:pPr>
        <w:jc w:val="both"/>
        <w:rPr>
          <w:rFonts w:ascii="Times New Roman" w:hAnsi="Times New Roman" w:cs="Times New Roman"/>
          <w:sz w:val="24"/>
          <w:szCs w:val="24"/>
        </w:rPr>
      </w:pPr>
      <w:r w:rsidRPr="00BE193A">
        <w:rPr>
          <w:rFonts w:ascii="Times New Roman" w:hAnsi="Times New Roman" w:cs="Times New Roman"/>
          <w:sz w:val="24"/>
          <w:szCs w:val="24"/>
        </w:rPr>
        <w:t>4.2. OBJETIVOS ESPECÍFICOS</w:t>
      </w:r>
    </w:p>
    <w:p w:rsidR="006A1BD4" w:rsidRPr="00BE193A" w:rsidRDefault="00B33F37" w:rsidP="00E45DB1">
      <w:pPr>
        <w:jc w:val="both"/>
        <w:rPr>
          <w:rFonts w:ascii="Times New Roman" w:hAnsi="Times New Roman" w:cs="Times New Roman"/>
          <w:sz w:val="24"/>
          <w:szCs w:val="24"/>
        </w:rPr>
      </w:pPr>
      <w:r w:rsidRPr="00BE193A">
        <w:rPr>
          <w:rFonts w:ascii="Times New Roman" w:hAnsi="Times New Roman" w:cs="Times New Roman"/>
          <w:sz w:val="24"/>
          <w:szCs w:val="24"/>
        </w:rPr>
        <w:t>a) Identificar la integ</w:t>
      </w:r>
      <w:r w:rsidR="00334B32" w:rsidRPr="00BE193A">
        <w:rPr>
          <w:rFonts w:ascii="Times New Roman" w:hAnsi="Times New Roman" w:cs="Times New Roman"/>
          <w:sz w:val="24"/>
          <w:szCs w:val="24"/>
        </w:rPr>
        <w:t>r</w:t>
      </w:r>
      <w:r w:rsidRPr="00BE193A">
        <w:rPr>
          <w:rFonts w:ascii="Times New Roman" w:hAnsi="Times New Roman" w:cs="Times New Roman"/>
          <w:sz w:val="24"/>
          <w:szCs w:val="24"/>
        </w:rPr>
        <w:t xml:space="preserve">alidad de la evaluación del aprendizaje </w:t>
      </w:r>
      <w:r w:rsidR="00334B32" w:rsidRPr="00BE193A">
        <w:rPr>
          <w:rFonts w:ascii="Times New Roman" w:hAnsi="Times New Roman" w:cs="Times New Roman"/>
          <w:sz w:val="24"/>
          <w:szCs w:val="24"/>
        </w:rPr>
        <w:t>por competencias de los estudiantes de UPAO, Trujillo – 2018.</w:t>
      </w:r>
    </w:p>
    <w:p w:rsidR="00334B32" w:rsidRPr="00BE193A" w:rsidRDefault="00334B32" w:rsidP="00334B32">
      <w:pPr>
        <w:jc w:val="both"/>
        <w:rPr>
          <w:rFonts w:ascii="Times New Roman" w:hAnsi="Times New Roman" w:cs="Times New Roman"/>
          <w:sz w:val="24"/>
          <w:szCs w:val="24"/>
        </w:rPr>
      </w:pPr>
      <w:r w:rsidRPr="00BE193A">
        <w:rPr>
          <w:rFonts w:ascii="Times New Roman" w:hAnsi="Times New Roman" w:cs="Times New Roman"/>
          <w:sz w:val="24"/>
          <w:szCs w:val="24"/>
        </w:rPr>
        <w:t>b) Identificar la flexibilidad de la evaluación del aprendizaje por competencias de los estudiantes de UPAO, Trujillo – 2018.</w:t>
      </w:r>
    </w:p>
    <w:p w:rsidR="00334B32" w:rsidRPr="00BE193A" w:rsidRDefault="00334B32" w:rsidP="00334B32">
      <w:pPr>
        <w:jc w:val="both"/>
        <w:rPr>
          <w:rFonts w:ascii="Times New Roman" w:hAnsi="Times New Roman" w:cs="Times New Roman"/>
          <w:sz w:val="24"/>
          <w:szCs w:val="24"/>
        </w:rPr>
      </w:pPr>
      <w:r w:rsidRPr="00BE193A">
        <w:rPr>
          <w:rFonts w:ascii="Times New Roman" w:hAnsi="Times New Roman" w:cs="Times New Roman"/>
          <w:sz w:val="24"/>
          <w:szCs w:val="24"/>
        </w:rPr>
        <w:t>5. HIPÓTESIS</w:t>
      </w:r>
    </w:p>
    <w:p w:rsidR="00334B32" w:rsidRPr="00BE193A" w:rsidRDefault="00334B32" w:rsidP="00334B32">
      <w:pPr>
        <w:jc w:val="both"/>
        <w:rPr>
          <w:rFonts w:ascii="Times New Roman" w:hAnsi="Times New Roman" w:cs="Times New Roman"/>
          <w:sz w:val="24"/>
          <w:szCs w:val="24"/>
        </w:rPr>
      </w:pPr>
      <w:r w:rsidRPr="00BE193A">
        <w:rPr>
          <w:rFonts w:ascii="Times New Roman" w:hAnsi="Times New Roman" w:cs="Times New Roman"/>
          <w:sz w:val="24"/>
          <w:szCs w:val="24"/>
        </w:rPr>
        <w:t>5.1. HIPÓTESIS GENERAL</w:t>
      </w:r>
    </w:p>
    <w:p w:rsidR="00334B32" w:rsidRPr="00BE193A" w:rsidRDefault="00334B32" w:rsidP="00334B32">
      <w:pPr>
        <w:jc w:val="both"/>
        <w:rPr>
          <w:rFonts w:ascii="Times New Roman" w:hAnsi="Times New Roman" w:cs="Times New Roman"/>
          <w:sz w:val="24"/>
          <w:szCs w:val="24"/>
        </w:rPr>
      </w:pPr>
      <w:r w:rsidRPr="00BE193A">
        <w:rPr>
          <w:rFonts w:ascii="Times New Roman" w:hAnsi="Times New Roman" w:cs="Times New Roman"/>
          <w:sz w:val="24"/>
          <w:szCs w:val="24"/>
        </w:rPr>
        <w:t>Existen diferencias significativas en la integralidad y flexibilidad en la evaluación del aprendizaje por competencias de los estudiantes de UPAO, Trujillo – 2018.</w:t>
      </w:r>
    </w:p>
    <w:p w:rsidR="00334B32" w:rsidRPr="00BE193A" w:rsidRDefault="00334B32" w:rsidP="00334B32">
      <w:pPr>
        <w:jc w:val="both"/>
        <w:rPr>
          <w:rFonts w:ascii="Times New Roman" w:hAnsi="Times New Roman" w:cs="Times New Roman"/>
          <w:sz w:val="24"/>
          <w:szCs w:val="24"/>
        </w:rPr>
      </w:pPr>
      <w:r w:rsidRPr="00BE193A">
        <w:rPr>
          <w:rFonts w:ascii="Times New Roman" w:hAnsi="Times New Roman" w:cs="Times New Roman"/>
          <w:sz w:val="24"/>
          <w:szCs w:val="24"/>
        </w:rPr>
        <w:t>5.2. HIPÓTESIS ESPECÍFICAS</w:t>
      </w:r>
    </w:p>
    <w:p w:rsidR="00334B32" w:rsidRPr="00BE193A" w:rsidRDefault="00334B32" w:rsidP="00334B32">
      <w:pPr>
        <w:jc w:val="both"/>
        <w:rPr>
          <w:rFonts w:ascii="Times New Roman" w:hAnsi="Times New Roman" w:cs="Times New Roman"/>
          <w:sz w:val="24"/>
          <w:szCs w:val="24"/>
        </w:rPr>
      </w:pPr>
      <w:r w:rsidRPr="00BE193A">
        <w:rPr>
          <w:rFonts w:ascii="Times New Roman" w:hAnsi="Times New Roman" w:cs="Times New Roman"/>
          <w:sz w:val="24"/>
          <w:szCs w:val="24"/>
        </w:rPr>
        <w:lastRenderedPageBreak/>
        <w:t>a) Existen diferencias significativas en la integralidad de la evaluación del aprendizaje por competencias de los estudiantes de UPAO, Trujillo – 2018.</w:t>
      </w:r>
    </w:p>
    <w:p w:rsidR="00334B32" w:rsidRPr="00BE193A" w:rsidRDefault="00334B32" w:rsidP="00334B32">
      <w:pPr>
        <w:jc w:val="both"/>
        <w:rPr>
          <w:rFonts w:ascii="Times New Roman" w:hAnsi="Times New Roman" w:cs="Times New Roman"/>
          <w:sz w:val="24"/>
          <w:szCs w:val="24"/>
        </w:rPr>
      </w:pPr>
      <w:r w:rsidRPr="00BE193A">
        <w:rPr>
          <w:rFonts w:ascii="Times New Roman" w:hAnsi="Times New Roman" w:cs="Times New Roman"/>
          <w:sz w:val="24"/>
          <w:szCs w:val="24"/>
        </w:rPr>
        <w:t>b) Existen diferencias significativas en la flexibilidad de la evaluación del aprendizaje por competencias de los estudiantes de UPAO, Trujillo – 2018.</w:t>
      </w:r>
    </w:p>
    <w:p w:rsidR="00334B32" w:rsidRPr="00BE193A" w:rsidRDefault="00334B32" w:rsidP="00334B32">
      <w:pPr>
        <w:jc w:val="both"/>
        <w:rPr>
          <w:rFonts w:ascii="Times New Roman" w:hAnsi="Times New Roman" w:cs="Times New Roman"/>
          <w:sz w:val="24"/>
          <w:szCs w:val="24"/>
        </w:rPr>
      </w:pPr>
      <w:r w:rsidRPr="00BE193A">
        <w:rPr>
          <w:rFonts w:ascii="Times New Roman" w:hAnsi="Times New Roman" w:cs="Times New Roman"/>
          <w:sz w:val="24"/>
          <w:szCs w:val="24"/>
        </w:rPr>
        <w:t>6. SUSTENTO TEÓRICO</w:t>
      </w:r>
    </w:p>
    <w:p w:rsidR="00334B32" w:rsidRPr="00BE193A" w:rsidRDefault="00150F67" w:rsidP="00334B32">
      <w:pPr>
        <w:jc w:val="both"/>
        <w:rPr>
          <w:rFonts w:ascii="Times New Roman" w:hAnsi="Times New Roman" w:cs="Times New Roman"/>
          <w:sz w:val="24"/>
          <w:szCs w:val="24"/>
        </w:rPr>
      </w:pPr>
      <w:r w:rsidRPr="00BE193A">
        <w:rPr>
          <w:rFonts w:ascii="Times New Roman" w:hAnsi="Times New Roman" w:cs="Times New Roman"/>
          <w:sz w:val="24"/>
          <w:szCs w:val="24"/>
        </w:rPr>
        <w:t>6.1MARCO TEÓRICO:</w:t>
      </w:r>
    </w:p>
    <w:p w:rsidR="00150F67" w:rsidRPr="00BE193A" w:rsidRDefault="001E55D4" w:rsidP="00334B32">
      <w:pPr>
        <w:jc w:val="both"/>
        <w:rPr>
          <w:rFonts w:ascii="Times New Roman" w:hAnsi="Times New Roman" w:cs="Times New Roman"/>
          <w:sz w:val="24"/>
          <w:szCs w:val="24"/>
        </w:rPr>
      </w:pPr>
      <w:r w:rsidRPr="00BE193A">
        <w:rPr>
          <w:rFonts w:ascii="Times New Roman" w:hAnsi="Times New Roman" w:cs="Times New Roman"/>
          <w:sz w:val="24"/>
          <w:szCs w:val="24"/>
        </w:rPr>
        <w:t>MINISTERIO DE EDUCACIÓN (2017). CURRÍCULO NACIONAL DE LA EDUCACIÓN BÁSICA 20217. (1° ed.). Perú: MV FENIX.</w:t>
      </w:r>
    </w:p>
    <w:p w:rsidR="001E55D4" w:rsidRPr="00BE193A" w:rsidRDefault="00516C43" w:rsidP="00334B32">
      <w:pPr>
        <w:jc w:val="both"/>
        <w:rPr>
          <w:rFonts w:ascii="Times New Roman" w:hAnsi="Times New Roman" w:cs="Times New Roman"/>
          <w:sz w:val="24"/>
          <w:szCs w:val="24"/>
        </w:rPr>
      </w:pPr>
      <w:r w:rsidRPr="00BE193A">
        <w:rPr>
          <w:rFonts w:ascii="Times New Roman" w:hAnsi="Times New Roman" w:cs="Times New Roman"/>
          <w:sz w:val="24"/>
          <w:szCs w:val="24"/>
        </w:rPr>
        <w:t>Define competencia como facultad que tiene una persona de combinar un conjunto de capacidades a fin de lograr un propósito específico en una situación determinada, actuando de manera pertinente y con estilo ético.</w:t>
      </w:r>
    </w:p>
    <w:p w:rsidR="00516C43" w:rsidRPr="00BE193A" w:rsidRDefault="00516C43" w:rsidP="00334B32">
      <w:pPr>
        <w:jc w:val="both"/>
        <w:rPr>
          <w:rFonts w:ascii="Times New Roman" w:hAnsi="Times New Roman" w:cs="Times New Roman"/>
          <w:sz w:val="24"/>
          <w:szCs w:val="24"/>
        </w:rPr>
      </w:pPr>
      <w:r w:rsidRPr="00BE193A">
        <w:rPr>
          <w:rFonts w:ascii="Times New Roman" w:hAnsi="Times New Roman" w:cs="Times New Roman"/>
          <w:sz w:val="24"/>
          <w:szCs w:val="24"/>
        </w:rPr>
        <w:t>Se añade que el desarrollo de competencias de los estudiantes es una construcción constante, deliberada y causante, procesada por los docentes y las instituciones y programas educativos. Este desarrollo se da a lo largo de la vida y tiene niveles esperados en cada ciclo de escolaridad.</w:t>
      </w:r>
    </w:p>
    <w:p w:rsidR="00516C43" w:rsidRPr="00BE193A" w:rsidRDefault="00516C43" w:rsidP="00334B32">
      <w:pPr>
        <w:jc w:val="both"/>
        <w:rPr>
          <w:rFonts w:ascii="Times New Roman" w:hAnsi="Times New Roman" w:cs="Times New Roman"/>
          <w:sz w:val="24"/>
          <w:szCs w:val="24"/>
        </w:rPr>
      </w:pPr>
      <w:r w:rsidRPr="00BE193A">
        <w:rPr>
          <w:rFonts w:ascii="Times New Roman" w:hAnsi="Times New Roman" w:cs="Times New Roman"/>
          <w:sz w:val="24"/>
          <w:szCs w:val="24"/>
        </w:rPr>
        <w:t>El desarrollo de competencias del Currículo Nacional de Educación Básica a lo largo de la educación básica permite el logro del perfil de egreso. Estas competencias se desarrollan en forma vinculada, simultánea y sostenida durante la experiencia educativa.</w:t>
      </w:r>
    </w:p>
    <w:p w:rsidR="00652D91" w:rsidRPr="00BE193A" w:rsidRDefault="00516C43" w:rsidP="00334B32">
      <w:pPr>
        <w:jc w:val="both"/>
        <w:rPr>
          <w:rFonts w:ascii="Times New Roman" w:hAnsi="Times New Roman" w:cs="Times New Roman"/>
          <w:sz w:val="24"/>
          <w:szCs w:val="24"/>
        </w:rPr>
      </w:pPr>
      <w:r w:rsidRPr="00BE193A">
        <w:rPr>
          <w:rFonts w:ascii="Times New Roman" w:hAnsi="Times New Roman" w:cs="Times New Roman"/>
          <w:sz w:val="24"/>
          <w:szCs w:val="24"/>
        </w:rPr>
        <w:t>MINEDU considera que: las capacidades son los recursos para actuar de manera competente. Estos recursos son los conocimientos, habilidades y</w:t>
      </w:r>
      <w:r w:rsidR="00652D91" w:rsidRPr="00BE193A">
        <w:rPr>
          <w:rFonts w:ascii="Times New Roman" w:hAnsi="Times New Roman" w:cs="Times New Roman"/>
          <w:sz w:val="24"/>
          <w:szCs w:val="24"/>
        </w:rPr>
        <w:t xml:space="preserve"> a</w:t>
      </w:r>
      <w:r w:rsidRPr="00BE193A">
        <w:rPr>
          <w:rFonts w:ascii="Times New Roman" w:hAnsi="Times New Roman" w:cs="Times New Roman"/>
          <w:sz w:val="24"/>
          <w:szCs w:val="24"/>
        </w:rPr>
        <w:t>ctitudes que los estudiantes utilizan para afrontar una situación determinada. Las capacidades suponen operaciones menores implicadas en las competencias, que son operaciones más complejas.</w:t>
      </w:r>
      <w:r w:rsidR="00652D91" w:rsidRPr="00BE193A">
        <w:rPr>
          <w:rFonts w:ascii="Times New Roman" w:hAnsi="Times New Roman" w:cs="Times New Roman"/>
          <w:sz w:val="24"/>
          <w:szCs w:val="24"/>
        </w:rPr>
        <w:t xml:space="preserve"> Los conocimientos son las teorías, conceptos y procedimientos legados por la humanidad en distinto campos del saber. Las habilidades hacen referencia al talento la pericia o la aptitud de una persona para desarrollar alguna tarea con éxito. Las habilidades o tendencias para actuar de acuerdo o en desacuerdo a una situación específica.</w:t>
      </w:r>
    </w:p>
    <w:p w:rsidR="00652D91" w:rsidRPr="00BE193A" w:rsidRDefault="00652D91" w:rsidP="00334B32">
      <w:pPr>
        <w:jc w:val="both"/>
        <w:rPr>
          <w:rFonts w:ascii="Times New Roman" w:hAnsi="Times New Roman" w:cs="Times New Roman"/>
          <w:sz w:val="24"/>
          <w:szCs w:val="24"/>
        </w:rPr>
      </w:pPr>
      <w:r w:rsidRPr="00BE193A">
        <w:rPr>
          <w:rFonts w:ascii="Times New Roman" w:hAnsi="Times New Roman" w:cs="Times New Roman"/>
          <w:sz w:val="24"/>
          <w:szCs w:val="24"/>
        </w:rPr>
        <w:t>Es importante considerar que la adquisición por separado de las capacidades de una competencia no supone el desarrollo de la competencia.</w:t>
      </w:r>
    </w:p>
    <w:p w:rsidR="00652D91" w:rsidRPr="00BE193A" w:rsidRDefault="00652D91" w:rsidP="00334B32">
      <w:pPr>
        <w:jc w:val="both"/>
        <w:rPr>
          <w:rFonts w:ascii="Times New Roman" w:hAnsi="Times New Roman" w:cs="Times New Roman"/>
          <w:sz w:val="24"/>
          <w:szCs w:val="24"/>
        </w:rPr>
      </w:pPr>
      <w:r w:rsidRPr="00BE193A">
        <w:rPr>
          <w:rFonts w:ascii="Times New Roman" w:hAnsi="Times New Roman" w:cs="Times New Roman"/>
          <w:sz w:val="24"/>
          <w:szCs w:val="24"/>
        </w:rPr>
        <w:t>Los estándares de aprendizaje: Son descripciones del desarrollo de la competencia en niveles de creciente complejidad desde el inicio hasta el fin de la educación básica, de acuerdo a la secuencia que sigue la mayoría de estudiantes que progresan en una competencia determinada. Estas descripciones que definen el nivel que se espera pueden alcanzar todos los estudiantes al finalizar los ciclos de la educación básica.</w:t>
      </w:r>
    </w:p>
    <w:p w:rsidR="00652D91" w:rsidRPr="00BE193A" w:rsidRDefault="00652D91" w:rsidP="00334B32">
      <w:pPr>
        <w:jc w:val="both"/>
        <w:rPr>
          <w:rFonts w:ascii="Times New Roman" w:hAnsi="Times New Roman" w:cs="Times New Roman"/>
          <w:sz w:val="24"/>
          <w:szCs w:val="24"/>
        </w:rPr>
      </w:pPr>
      <w:r w:rsidRPr="00BE193A">
        <w:rPr>
          <w:rFonts w:ascii="Times New Roman" w:hAnsi="Times New Roman" w:cs="Times New Roman"/>
          <w:sz w:val="24"/>
          <w:szCs w:val="24"/>
        </w:rPr>
        <w:t xml:space="preserve">Los estándares sirven para identificar cuán o lejos se encuentra el estudiante en relación con lo que se espera logre al final de cada ciclo respecto a una determinada competencia; son los referentes para la evaluación de los aprendizajes. </w:t>
      </w:r>
    </w:p>
    <w:p w:rsidR="00652D91" w:rsidRPr="00BE193A" w:rsidRDefault="00652D91" w:rsidP="00334B32">
      <w:pPr>
        <w:jc w:val="both"/>
        <w:rPr>
          <w:rFonts w:ascii="Times New Roman" w:hAnsi="Times New Roman" w:cs="Times New Roman"/>
          <w:sz w:val="24"/>
          <w:szCs w:val="24"/>
        </w:rPr>
      </w:pPr>
      <w:r w:rsidRPr="00BE193A">
        <w:rPr>
          <w:rFonts w:ascii="Times New Roman" w:hAnsi="Times New Roman" w:cs="Times New Roman"/>
          <w:sz w:val="24"/>
          <w:szCs w:val="24"/>
        </w:rPr>
        <w:t xml:space="preserve">Los </w:t>
      </w:r>
      <w:r w:rsidR="00CF5212" w:rsidRPr="00BE193A">
        <w:rPr>
          <w:rFonts w:ascii="Times New Roman" w:hAnsi="Times New Roman" w:cs="Times New Roman"/>
          <w:sz w:val="24"/>
          <w:szCs w:val="24"/>
        </w:rPr>
        <w:t>estándares proporcionan información valiosa para retroalimentar a los estudiantes sobre su aprendizaje y ayudarlos a avanzar, así como para adecuar la enseñanza a los requerimientos de las necesidades de aprendizaje identificadas.  Asimismo, sirven como referente para la programación de actividades, articular la información docente y elaboración de materiales educativos que permitan demostrar y desarrollar competencias.</w:t>
      </w:r>
    </w:p>
    <w:p w:rsidR="00CF5212" w:rsidRPr="00BE193A" w:rsidRDefault="00CF5212" w:rsidP="00334B32">
      <w:pPr>
        <w:jc w:val="both"/>
        <w:rPr>
          <w:rFonts w:ascii="Times New Roman" w:hAnsi="Times New Roman" w:cs="Times New Roman"/>
          <w:sz w:val="24"/>
          <w:szCs w:val="24"/>
        </w:rPr>
      </w:pPr>
      <w:r w:rsidRPr="00BE193A">
        <w:rPr>
          <w:rFonts w:ascii="Times New Roman" w:hAnsi="Times New Roman" w:cs="Times New Roman"/>
          <w:sz w:val="24"/>
          <w:szCs w:val="24"/>
        </w:rPr>
        <w:lastRenderedPageBreak/>
        <w:t>ALEX PAVIÉ NOVA (2012). Las competencias profesionales del profesorado de lengua castellana y comunicaciones en Chile: Aportaciones de la formación inicial. Tesis Doctoral. Valladolid, 2012. (Universidad Valladolid de Chile)</w:t>
      </w:r>
    </w:p>
    <w:p w:rsidR="0021335A" w:rsidRPr="00BE193A" w:rsidRDefault="0021335A" w:rsidP="00334B32">
      <w:pPr>
        <w:jc w:val="both"/>
        <w:rPr>
          <w:rFonts w:ascii="Times New Roman" w:hAnsi="Times New Roman" w:cs="Times New Roman"/>
          <w:sz w:val="24"/>
          <w:szCs w:val="24"/>
        </w:rPr>
      </w:pPr>
      <w:r w:rsidRPr="00BE193A">
        <w:rPr>
          <w:rFonts w:ascii="Times New Roman" w:hAnsi="Times New Roman" w:cs="Times New Roman"/>
          <w:sz w:val="24"/>
          <w:szCs w:val="24"/>
        </w:rPr>
        <w:t>Al tratar el enfoque integrado u holístico desarrollado en Australia entiende la competencia como el resultado de una compleja relación de atributos (conocimientos, actitudes, valores, y habilidades) necesarios para el desempeño de situaciones específicas. Según Hagel ((1995) citado en Martens 1996) el desempeño; los estándares de competencia pueden ser delineados en varios niveles de acuerdo con las necesidades de formación. Las características o atributos del practicante y el desempeño mostrando en actividades clave los requerimientos esenciales de la definición de competencia, añade que, en Alemania, Canadá y Dinamarca, las competencias se vinculan a definiciones profesionales, globales en cuanto a su proceso. Y tiene porqué mejorar la formación – competencia se circunscribe a niveles de exigencia y necesidades delimitados por lo académico, es decir, la conversión de competencias en contenidos tradicionales por la necesidad de una formación profesionalizada: (Le Boterf, 2000:87)</w:t>
      </w:r>
    </w:p>
    <w:p w:rsidR="0021335A" w:rsidRPr="00BE193A" w:rsidRDefault="0021335A" w:rsidP="00334B32">
      <w:pPr>
        <w:jc w:val="both"/>
        <w:rPr>
          <w:rFonts w:ascii="Times New Roman" w:hAnsi="Times New Roman" w:cs="Times New Roman"/>
          <w:sz w:val="24"/>
          <w:szCs w:val="24"/>
        </w:rPr>
      </w:pPr>
      <w:r w:rsidRPr="00BE193A">
        <w:rPr>
          <w:rFonts w:ascii="Times New Roman" w:hAnsi="Times New Roman" w:cs="Times New Roman"/>
          <w:sz w:val="24"/>
          <w:szCs w:val="24"/>
        </w:rPr>
        <w:t xml:space="preserve">Secuencial de </w:t>
      </w:r>
      <w:r w:rsidR="00092F02" w:rsidRPr="00BE193A">
        <w:rPr>
          <w:rFonts w:ascii="Times New Roman" w:hAnsi="Times New Roman" w:cs="Times New Roman"/>
          <w:sz w:val="24"/>
          <w:szCs w:val="24"/>
        </w:rPr>
        <w:t>acciones que combinan varios conocimientos, un esquema operativo, transferible a una familia de situaciones. (Perrenoud, 2007)</w:t>
      </w:r>
    </w:p>
    <w:p w:rsidR="00092F02" w:rsidRPr="00BE193A" w:rsidRDefault="00092F02" w:rsidP="00334B32">
      <w:pPr>
        <w:jc w:val="both"/>
        <w:rPr>
          <w:rFonts w:ascii="Times New Roman" w:hAnsi="Times New Roman" w:cs="Times New Roman"/>
          <w:sz w:val="24"/>
          <w:szCs w:val="24"/>
        </w:rPr>
      </w:pPr>
      <w:r w:rsidRPr="00BE193A">
        <w:rPr>
          <w:rFonts w:ascii="Times New Roman" w:hAnsi="Times New Roman" w:cs="Times New Roman"/>
          <w:sz w:val="24"/>
          <w:szCs w:val="24"/>
        </w:rPr>
        <w:t>Capacidad de movilizar varios recursos cognitivos para hacer frente a un tipo de situaciones.</w:t>
      </w:r>
    </w:p>
    <w:p w:rsidR="00516C43" w:rsidRPr="00BE193A" w:rsidRDefault="001D6BE4" w:rsidP="00334B32">
      <w:pPr>
        <w:jc w:val="both"/>
        <w:rPr>
          <w:rFonts w:ascii="Times New Roman" w:hAnsi="Times New Roman" w:cs="Times New Roman"/>
          <w:sz w:val="24"/>
          <w:szCs w:val="24"/>
        </w:rPr>
      </w:pPr>
      <w:r w:rsidRPr="00BE193A">
        <w:rPr>
          <w:rFonts w:ascii="Times New Roman" w:hAnsi="Times New Roman" w:cs="Times New Roman"/>
          <w:sz w:val="24"/>
          <w:szCs w:val="24"/>
        </w:rPr>
        <w:t>6.2. MARCO CONCEPTUAL</w:t>
      </w:r>
    </w:p>
    <w:p w:rsidR="001D6BE4" w:rsidRPr="00BE193A" w:rsidRDefault="001D6BE4" w:rsidP="001D6BE4">
      <w:pPr>
        <w:jc w:val="both"/>
        <w:rPr>
          <w:rFonts w:ascii="Times New Roman" w:hAnsi="Times New Roman" w:cs="Times New Roman"/>
          <w:sz w:val="24"/>
          <w:szCs w:val="24"/>
        </w:rPr>
      </w:pPr>
      <w:r w:rsidRPr="00BE193A">
        <w:rPr>
          <w:rFonts w:ascii="Times New Roman" w:hAnsi="Times New Roman" w:cs="Times New Roman"/>
          <w:sz w:val="24"/>
          <w:szCs w:val="24"/>
        </w:rPr>
        <w:t>JONNAERT Y OTROS (2008). Definen competencia como la puesta en marcha de un conjunto diversificado y coordinado de recursos que la persona moviliza en un contexto determinado.</w:t>
      </w:r>
    </w:p>
    <w:p w:rsidR="001D6BE4" w:rsidRPr="00BE193A" w:rsidRDefault="001D6BE4" w:rsidP="001D6BE4">
      <w:pPr>
        <w:jc w:val="both"/>
        <w:rPr>
          <w:rFonts w:ascii="Times New Roman" w:hAnsi="Times New Roman" w:cs="Times New Roman"/>
          <w:sz w:val="24"/>
          <w:szCs w:val="24"/>
        </w:rPr>
      </w:pPr>
      <w:r w:rsidRPr="00BE193A">
        <w:rPr>
          <w:rFonts w:ascii="Times New Roman" w:hAnsi="Times New Roman" w:cs="Times New Roman"/>
          <w:sz w:val="24"/>
          <w:szCs w:val="24"/>
        </w:rPr>
        <w:t>MC CLEALLAND (1973). Características de un individuo que guarda una relación causal con un desempeño efectivo o superior en el puesto de trabajo.</w:t>
      </w:r>
    </w:p>
    <w:p w:rsidR="001D6BE4" w:rsidRPr="00BE193A" w:rsidRDefault="001D6BE4" w:rsidP="001D6BE4">
      <w:pPr>
        <w:jc w:val="both"/>
        <w:rPr>
          <w:rFonts w:ascii="Times New Roman" w:hAnsi="Times New Roman" w:cs="Times New Roman"/>
          <w:sz w:val="24"/>
          <w:szCs w:val="24"/>
        </w:rPr>
      </w:pPr>
      <w:r w:rsidRPr="00BE193A">
        <w:rPr>
          <w:rFonts w:ascii="Times New Roman" w:hAnsi="Times New Roman" w:cs="Times New Roman"/>
          <w:sz w:val="24"/>
          <w:szCs w:val="24"/>
        </w:rPr>
        <w:t>BOYATZIS (1982). Conjunto de características de una persona que están relacionado directamente con una buena en una determinada tarea o puesto de trabajo.</w:t>
      </w:r>
    </w:p>
    <w:p w:rsidR="001D6BE4" w:rsidRPr="00BE193A" w:rsidRDefault="001D6BE4" w:rsidP="001D6BE4">
      <w:pPr>
        <w:jc w:val="both"/>
        <w:rPr>
          <w:rFonts w:ascii="Times New Roman" w:hAnsi="Times New Roman" w:cs="Times New Roman"/>
          <w:sz w:val="24"/>
          <w:szCs w:val="24"/>
        </w:rPr>
      </w:pPr>
      <w:r w:rsidRPr="00BE193A">
        <w:rPr>
          <w:rFonts w:ascii="Times New Roman" w:hAnsi="Times New Roman" w:cs="Times New Roman"/>
          <w:sz w:val="24"/>
          <w:szCs w:val="24"/>
        </w:rPr>
        <w:t>DU CREOT (1999). Es un saber puesto en acción de un contexto determinado.</w:t>
      </w:r>
    </w:p>
    <w:p w:rsidR="001D6BE4" w:rsidRPr="00BE193A" w:rsidRDefault="001D6BE4" w:rsidP="001D6BE4">
      <w:pPr>
        <w:jc w:val="both"/>
        <w:rPr>
          <w:rFonts w:ascii="Times New Roman" w:hAnsi="Times New Roman" w:cs="Times New Roman"/>
          <w:sz w:val="24"/>
          <w:szCs w:val="24"/>
        </w:rPr>
      </w:pPr>
      <w:r w:rsidRPr="00BE193A">
        <w:rPr>
          <w:rFonts w:ascii="Times New Roman" w:hAnsi="Times New Roman" w:cs="Times New Roman"/>
          <w:sz w:val="24"/>
          <w:szCs w:val="24"/>
        </w:rPr>
        <w:t>RIGION Y GUZMÁN (2000). Una competencia es un desempeño, no la capacidad para un desempeño futuro. Incluye un saber, saber hacer y saber ser… siempre se relaciona con una capacidad movilizada para responder a situaciones que demandan cambio.</w:t>
      </w:r>
    </w:p>
    <w:p w:rsidR="001D6BE4" w:rsidRPr="00BE193A" w:rsidRDefault="001D6BE4" w:rsidP="001D6BE4">
      <w:pPr>
        <w:jc w:val="both"/>
        <w:rPr>
          <w:rFonts w:ascii="Times New Roman" w:hAnsi="Times New Roman" w:cs="Times New Roman"/>
          <w:sz w:val="24"/>
          <w:szCs w:val="24"/>
        </w:rPr>
      </w:pPr>
      <w:r w:rsidRPr="00BE193A">
        <w:rPr>
          <w:rFonts w:ascii="Times New Roman" w:hAnsi="Times New Roman" w:cs="Times New Roman"/>
          <w:sz w:val="24"/>
          <w:szCs w:val="24"/>
        </w:rPr>
        <w:t xml:space="preserve">CARACTERÍSTICAS DE LAS COMPETENCIAS </w:t>
      </w:r>
    </w:p>
    <w:p w:rsidR="001D6BE4" w:rsidRPr="00BE193A" w:rsidRDefault="001D6BE4" w:rsidP="001D6BE4">
      <w:pPr>
        <w:pStyle w:val="Prrafodelista"/>
        <w:numPr>
          <w:ilvl w:val="0"/>
          <w:numId w:val="2"/>
        </w:numPr>
        <w:jc w:val="both"/>
        <w:rPr>
          <w:rFonts w:ascii="Times New Roman" w:hAnsi="Times New Roman" w:cs="Times New Roman"/>
          <w:sz w:val="24"/>
          <w:szCs w:val="24"/>
        </w:rPr>
      </w:pPr>
      <w:r w:rsidRPr="00BE193A">
        <w:rPr>
          <w:rFonts w:ascii="Times New Roman" w:hAnsi="Times New Roman" w:cs="Times New Roman"/>
          <w:sz w:val="24"/>
          <w:szCs w:val="24"/>
        </w:rPr>
        <w:t>Son repertorios de comportamientos algunas personas dominan más que a otras, lo que hace eficaces en una situación determinada.</w:t>
      </w:r>
    </w:p>
    <w:p w:rsidR="001D6BE4" w:rsidRPr="00BE193A" w:rsidRDefault="001D6BE4" w:rsidP="001D6BE4">
      <w:pPr>
        <w:pStyle w:val="Prrafodelista"/>
        <w:numPr>
          <w:ilvl w:val="0"/>
          <w:numId w:val="2"/>
        </w:numPr>
        <w:jc w:val="both"/>
        <w:rPr>
          <w:rFonts w:ascii="Times New Roman" w:hAnsi="Times New Roman" w:cs="Times New Roman"/>
          <w:sz w:val="24"/>
          <w:szCs w:val="24"/>
        </w:rPr>
      </w:pPr>
      <w:r w:rsidRPr="00BE193A">
        <w:rPr>
          <w:rFonts w:ascii="Times New Roman" w:hAnsi="Times New Roman" w:cs="Times New Roman"/>
          <w:sz w:val="24"/>
          <w:szCs w:val="24"/>
        </w:rPr>
        <w:t>Están casualmente relacionado con ejecuciones que producen resultados exitosos. Se manifiestan en la acción a través de comportamientos que se puedan observar y logran resultados de diferentes contextos.</w:t>
      </w:r>
    </w:p>
    <w:p w:rsidR="001D6BE4" w:rsidRPr="00BE193A" w:rsidRDefault="001D6BE4" w:rsidP="001D6BE4">
      <w:pPr>
        <w:pStyle w:val="Prrafodelista"/>
        <w:numPr>
          <w:ilvl w:val="0"/>
          <w:numId w:val="2"/>
        </w:numPr>
        <w:jc w:val="both"/>
        <w:rPr>
          <w:rFonts w:ascii="Times New Roman" w:hAnsi="Times New Roman" w:cs="Times New Roman"/>
          <w:sz w:val="24"/>
          <w:szCs w:val="24"/>
        </w:rPr>
      </w:pPr>
      <w:r w:rsidRPr="00BE193A">
        <w:rPr>
          <w:rFonts w:ascii="Times New Roman" w:hAnsi="Times New Roman" w:cs="Times New Roman"/>
          <w:sz w:val="24"/>
          <w:szCs w:val="24"/>
        </w:rPr>
        <w:t>Mario de Miguel (2006), considera los conceptos de las de las competencias siguientes:</w:t>
      </w:r>
    </w:p>
    <w:p w:rsidR="001D6BE4" w:rsidRPr="00BE193A" w:rsidRDefault="001D6BE4" w:rsidP="001D6BE4">
      <w:pPr>
        <w:pStyle w:val="Prrafodelista"/>
        <w:ind w:left="993"/>
        <w:jc w:val="both"/>
        <w:rPr>
          <w:rFonts w:ascii="Times New Roman" w:hAnsi="Times New Roman" w:cs="Times New Roman"/>
          <w:sz w:val="24"/>
          <w:szCs w:val="24"/>
        </w:rPr>
      </w:pPr>
      <w:r w:rsidRPr="00BE193A">
        <w:rPr>
          <w:rFonts w:ascii="Times New Roman" w:hAnsi="Times New Roman" w:cs="Times New Roman"/>
          <w:sz w:val="24"/>
          <w:szCs w:val="24"/>
        </w:rPr>
        <w:t>Conocimientos: Adquisición sistemática de conocimientos, clasificaciones, teorías relacionados al área profesional.</w:t>
      </w:r>
    </w:p>
    <w:p w:rsidR="001D6BE4" w:rsidRPr="00BE193A" w:rsidRDefault="001D6BE4" w:rsidP="001D6BE4">
      <w:pPr>
        <w:pStyle w:val="Prrafodelista"/>
        <w:ind w:left="993"/>
        <w:jc w:val="both"/>
        <w:rPr>
          <w:rFonts w:ascii="Times New Roman" w:hAnsi="Times New Roman" w:cs="Times New Roman"/>
          <w:sz w:val="24"/>
          <w:szCs w:val="24"/>
        </w:rPr>
      </w:pPr>
      <w:r w:rsidRPr="00BE193A">
        <w:rPr>
          <w:rFonts w:ascii="Times New Roman" w:hAnsi="Times New Roman" w:cs="Times New Roman"/>
          <w:sz w:val="24"/>
          <w:szCs w:val="24"/>
        </w:rPr>
        <w:t>Actividades y destrezas: Entrenamiento de procedimientos metodológicos aplicados relacionados con materias científicas o sea profesional.</w:t>
      </w:r>
    </w:p>
    <w:p w:rsidR="001F6BF5" w:rsidRPr="00896977" w:rsidRDefault="001D6BE4" w:rsidP="00896977">
      <w:pPr>
        <w:pStyle w:val="Prrafodelista"/>
        <w:ind w:left="993"/>
        <w:jc w:val="both"/>
        <w:rPr>
          <w:rFonts w:ascii="Times New Roman" w:hAnsi="Times New Roman" w:cs="Times New Roman"/>
          <w:sz w:val="24"/>
          <w:szCs w:val="24"/>
        </w:rPr>
      </w:pPr>
      <w:r w:rsidRPr="00BE193A">
        <w:rPr>
          <w:rFonts w:ascii="Times New Roman" w:hAnsi="Times New Roman" w:cs="Times New Roman"/>
          <w:sz w:val="24"/>
          <w:szCs w:val="24"/>
        </w:rPr>
        <w:t>Actitudes y valores: Responsabilidad, autonomía, comunicación.</w:t>
      </w:r>
    </w:p>
    <w:p w:rsidR="001D6BE4" w:rsidRPr="00BE193A" w:rsidRDefault="001D6BE4" w:rsidP="001D6BE4">
      <w:pPr>
        <w:jc w:val="both"/>
        <w:rPr>
          <w:rFonts w:ascii="Times New Roman" w:hAnsi="Times New Roman" w:cs="Times New Roman"/>
          <w:sz w:val="24"/>
          <w:szCs w:val="24"/>
        </w:rPr>
      </w:pPr>
      <w:r w:rsidRPr="00BE193A">
        <w:rPr>
          <w:rFonts w:ascii="Times New Roman" w:hAnsi="Times New Roman" w:cs="Times New Roman"/>
          <w:sz w:val="24"/>
          <w:szCs w:val="24"/>
        </w:rPr>
        <w:t>TIPOS DE COMPETENCIAS</w:t>
      </w:r>
    </w:p>
    <w:p w:rsidR="001D6BE4" w:rsidRPr="00BE193A" w:rsidRDefault="001D6BE4" w:rsidP="001D6BE4">
      <w:pPr>
        <w:pStyle w:val="Prrafodelista"/>
        <w:numPr>
          <w:ilvl w:val="0"/>
          <w:numId w:val="3"/>
        </w:numPr>
        <w:jc w:val="both"/>
        <w:rPr>
          <w:rFonts w:ascii="Times New Roman" w:hAnsi="Times New Roman" w:cs="Times New Roman"/>
          <w:sz w:val="24"/>
          <w:szCs w:val="24"/>
        </w:rPr>
      </w:pPr>
      <w:r w:rsidRPr="00BE193A">
        <w:rPr>
          <w:rFonts w:ascii="Times New Roman" w:hAnsi="Times New Roman" w:cs="Times New Roman"/>
          <w:sz w:val="24"/>
          <w:szCs w:val="24"/>
        </w:rPr>
        <w:t>MARTENS (1996): Generale y específicas.</w:t>
      </w:r>
    </w:p>
    <w:p w:rsidR="001D6BE4" w:rsidRPr="00BE193A" w:rsidRDefault="001D6BE4" w:rsidP="001D6BE4">
      <w:pPr>
        <w:pStyle w:val="Prrafodelista"/>
        <w:numPr>
          <w:ilvl w:val="0"/>
          <w:numId w:val="3"/>
        </w:numPr>
        <w:jc w:val="both"/>
        <w:rPr>
          <w:rFonts w:ascii="Times New Roman" w:hAnsi="Times New Roman" w:cs="Times New Roman"/>
          <w:sz w:val="24"/>
          <w:szCs w:val="24"/>
        </w:rPr>
      </w:pPr>
      <w:r w:rsidRPr="00BE193A">
        <w:rPr>
          <w:rFonts w:ascii="Times New Roman" w:hAnsi="Times New Roman" w:cs="Times New Roman"/>
          <w:sz w:val="24"/>
          <w:szCs w:val="24"/>
        </w:rPr>
        <w:lastRenderedPageBreak/>
        <w:t>ANGULO (2002): Simples y complejas, poseídas y desarrolladas, técnicas.</w:t>
      </w:r>
    </w:p>
    <w:p w:rsidR="001D6BE4" w:rsidRPr="00BE193A" w:rsidRDefault="001D6BE4" w:rsidP="001D6BE4">
      <w:pPr>
        <w:pStyle w:val="Prrafodelista"/>
        <w:numPr>
          <w:ilvl w:val="0"/>
          <w:numId w:val="3"/>
        </w:numPr>
        <w:jc w:val="both"/>
        <w:rPr>
          <w:rFonts w:ascii="Times New Roman" w:hAnsi="Times New Roman" w:cs="Times New Roman"/>
          <w:sz w:val="24"/>
          <w:szCs w:val="24"/>
        </w:rPr>
      </w:pPr>
      <w:r w:rsidRPr="00BE193A">
        <w:rPr>
          <w:rFonts w:ascii="Times New Roman" w:hAnsi="Times New Roman" w:cs="Times New Roman"/>
          <w:sz w:val="24"/>
          <w:szCs w:val="24"/>
        </w:rPr>
        <w:t>BOYATZIS (1982): Gestión, de acción por objetivos, de liderazgo, de gestión de recursos humanos, de conocimiento específico.</w:t>
      </w:r>
    </w:p>
    <w:p w:rsidR="001D6BE4" w:rsidRPr="00BE193A" w:rsidRDefault="001D6BE4" w:rsidP="001D6BE4">
      <w:pPr>
        <w:pStyle w:val="Prrafodelista"/>
        <w:numPr>
          <w:ilvl w:val="0"/>
          <w:numId w:val="3"/>
        </w:numPr>
        <w:jc w:val="both"/>
        <w:rPr>
          <w:rFonts w:ascii="Times New Roman" w:hAnsi="Times New Roman" w:cs="Times New Roman"/>
          <w:sz w:val="24"/>
          <w:szCs w:val="24"/>
        </w:rPr>
      </w:pPr>
      <w:r w:rsidRPr="00BE193A">
        <w:rPr>
          <w:rFonts w:ascii="Times New Roman" w:hAnsi="Times New Roman" w:cs="Times New Roman"/>
          <w:sz w:val="24"/>
          <w:szCs w:val="24"/>
        </w:rPr>
        <w:t>VELANDO (1957): Acción, ayuda, servicio, influencia, directivas, solución de problemas, eficacia personal.</w:t>
      </w:r>
    </w:p>
    <w:p w:rsidR="001D6BE4" w:rsidRPr="00BE193A" w:rsidRDefault="001D6BE4" w:rsidP="00334B32">
      <w:pPr>
        <w:pStyle w:val="Prrafodelista"/>
        <w:numPr>
          <w:ilvl w:val="0"/>
          <w:numId w:val="3"/>
        </w:numPr>
        <w:jc w:val="both"/>
        <w:rPr>
          <w:rFonts w:ascii="Times New Roman" w:hAnsi="Times New Roman" w:cs="Times New Roman"/>
          <w:sz w:val="24"/>
          <w:szCs w:val="24"/>
        </w:rPr>
      </w:pPr>
      <w:r w:rsidRPr="00BE193A">
        <w:rPr>
          <w:rFonts w:ascii="Times New Roman" w:hAnsi="Times New Roman" w:cs="Times New Roman"/>
          <w:sz w:val="24"/>
          <w:szCs w:val="24"/>
        </w:rPr>
        <w:t>LEVY LOBOYES (2003): Genéricos, de competencia, intelectuales, interpersonales, adaptabilidad, orientación o resultados.</w:t>
      </w:r>
    </w:p>
    <w:p w:rsidR="001D6BE4" w:rsidRPr="00BE193A" w:rsidRDefault="001D6BE4" w:rsidP="00334B32">
      <w:pPr>
        <w:pStyle w:val="Prrafodelista"/>
        <w:numPr>
          <w:ilvl w:val="0"/>
          <w:numId w:val="3"/>
        </w:numPr>
        <w:jc w:val="both"/>
        <w:rPr>
          <w:rFonts w:ascii="Times New Roman" w:hAnsi="Times New Roman" w:cs="Times New Roman"/>
          <w:sz w:val="24"/>
          <w:szCs w:val="24"/>
        </w:rPr>
      </w:pPr>
      <w:r w:rsidRPr="00BE193A">
        <w:rPr>
          <w:rFonts w:ascii="Times New Roman" w:hAnsi="Times New Roman" w:cs="Times New Roman"/>
          <w:sz w:val="24"/>
          <w:szCs w:val="24"/>
        </w:rPr>
        <w:t>JOLIS (1998): Teóricos, sociales, conocimiento.</w:t>
      </w:r>
    </w:p>
    <w:p w:rsidR="001D6BE4" w:rsidRPr="00BE193A" w:rsidRDefault="001D6BE4" w:rsidP="00334B32">
      <w:pPr>
        <w:pStyle w:val="Prrafodelista"/>
        <w:numPr>
          <w:ilvl w:val="0"/>
          <w:numId w:val="3"/>
        </w:numPr>
        <w:jc w:val="both"/>
        <w:rPr>
          <w:rFonts w:ascii="Times New Roman" w:hAnsi="Times New Roman" w:cs="Times New Roman"/>
          <w:sz w:val="24"/>
          <w:szCs w:val="24"/>
        </w:rPr>
      </w:pPr>
      <w:r w:rsidRPr="00BE193A">
        <w:rPr>
          <w:rFonts w:ascii="Times New Roman" w:hAnsi="Times New Roman" w:cs="Times New Roman"/>
          <w:sz w:val="24"/>
          <w:szCs w:val="24"/>
        </w:rPr>
        <w:t>DELAMAR LE DEIST Y WIRTETON (2005):</w:t>
      </w:r>
    </w:p>
    <w:p w:rsidR="001D6BE4" w:rsidRPr="00BE193A" w:rsidRDefault="001D6BE4" w:rsidP="001D6BE4">
      <w:pPr>
        <w:pStyle w:val="Prrafodelista"/>
        <w:numPr>
          <w:ilvl w:val="0"/>
          <w:numId w:val="4"/>
        </w:numPr>
        <w:jc w:val="both"/>
        <w:rPr>
          <w:rFonts w:ascii="Times New Roman" w:hAnsi="Times New Roman" w:cs="Times New Roman"/>
          <w:sz w:val="24"/>
          <w:szCs w:val="24"/>
        </w:rPr>
      </w:pPr>
      <w:r w:rsidRPr="00BE193A">
        <w:rPr>
          <w:rFonts w:ascii="Times New Roman" w:hAnsi="Times New Roman" w:cs="Times New Roman"/>
          <w:sz w:val="24"/>
          <w:szCs w:val="24"/>
        </w:rPr>
        <w:t>Conceptual: Ocupacional= cognitiva, personal= metas.</w:t>
      </w:r>
    </w:p>
    <w:p w:rsidR="001D6BE4" w:rsidRPr="00BE193A" w:rsidRDefault="001D6BE4" w:rsidP="001D6BE4">
      <w:pPr>
        <w:pStyle w:val="Prrafodelista"/>
        <w:numPr>
          <w:ilvl w:val="0"/>
          <w:numId w:val="4"/>
        </w:numPr>
        <w:jc w:val="both"/>
        <w:rPr>
          <w:rFonts w:ascii="Times New Roman" w:hAnsi="Times New Roman" w:cs="Times New Roman"/>
          <w:sz w:val="24"/>
          <w:szCs w:val="24"/>
        </w:rPr>
      </w:pPr>
      <w:r w:rsidRPr="00BE193A">
        <w:rPr>
          <w:rFonts w:ascii="Times New Roman" w:hAnsi="Times New Roman" w:cs="Times New Roman"/>
          <w:sz w:val="24"/>
          <w:szCs w:val="24"/>
        </w:rPr>
        <w:t>Operacional: Ocupacional= funciones, personal= social.</w:t>
      </w:r>
    </w:p>
    <w:p w:rsidR="001D6BE4" w:rsidRPr="00BE193A" w:rsidRDefault="001D6BE4" w:rsidP="00334B32">
      <w:pPr>
        <w:jc w:val="both"/>
        <w:rPr>
          <w:rFonts w:ascii="Times New Roman" w:hAnsi="Times New Roman" w:cs="Times New Roman"/>
          <w:sz w:val="24"/>
          <w:szCs w:val="24"/>
        </w:rPr>
      </w:pPr>
      <w:r w:rsidRPr="00BE193A">
        <w:rPr>
          <w:rFonts w:ascii="Times New Roman" w:hAnsi="Times New Roman" w:cs="Times New Roman"/>
          <w:sz w:val="24"/>
          <w:szCs w:val="24"/>
        </w:rPr>
        <w:t>6.3. MARCO NORMATIVO</w:t>
      </w:r>
    </w:p>
    <w:p w:rsidR="00334B32" w:rsidRPr="001F6BF5" w:rsidRDefault="001F6BF5" w:rsidP="001F6BF5">
      <w:pPr>
        <w:tabs>
          <w:tab w:val="left" w:pos="142"/>
        </w:tabs>
        <w:ind w:left="567"/>
        <w:jc w:val="both"/>
        <w:rPr>
          <w:rFonts w:ascii="Times New Roman" w:hAnsi="Times New Roman" w:cs="Times New Roman"/>
          <w:sz w:val="24"/>
          <w:szCs w:val="24"/>
        </w:rPr>
      </w:pPr>
      <w:r w:rsidRPr="001F6BF5">
        <w:rPr>
          <w:rFonts w:ascii="Times New Roman" w:hAnsi="Times New Roman" w:cs="Times New Roman"/>
          <w:sz w:val="24"/>
          <w:szCs w:val="24"/>
        </w:rPr>
        <w:t xml:space="preserve">AMERICAN PSYCHOLOGICAL ASSOCIATION (2010). </w:t>
      </w:r>
      <w:r w:rsidRPr="001F6BF5">
        <w:rPr>
          <w:rFonts w:ascii="Times New Roman" w:hAnsi="Times New Roman" w:cs="Times New Roman"/>
          <w:i/>
          <w:sz w:val="24"/>
          <w:szCs w:val="24"/>
        </w:rPr>
        <w:t>Manuel Publicaciones.</w:t>
      </w:r>
      <w:r w:rsidRPr="001F6BF5">
        <w:rPr>
          <w:rFonts w:ascii="Times New Roman" w:hAnsi="Times New Roman" w:cs="Times New Roman"/>
          <w:sz w:val="24"/>
          <w:szCs w:val="24"/>
        </w:rPr>
        <w:t xml:space="preserve"> (3° ed.). México D. F.: Manual Moderno.</w:t>
      </w:r>
    </w:p>
    <w:p w:rsidR="00334B32" w:rsidRPr="001F6BF5" w:rsidRDefault="001F6BF5" w:rsidP="001F6BF5">
      <w:pPr>
        <w:tabs>
          <w:tab w:val="left" w:pos="142"/>
        </w:tabs>
        <w:ind w:left="567"/>
        <w:jc w:val="both"/>
        <w:rPr>
          <w:rFonts w:ascii="Times New Roman" w:hAnsi="Times New Roman" w:cs="Times New Roman"/>
          <w:sz w:val="24"/>
          <w:szCs w:val="24"/>
        </w:rPr>
      </w:pPr>
      <w:r w:rsidRPr="001F6BF5">
        <w:rPr>
          <w:rFonts w:ascii="Times New Roman" w:hAnsi="Times New Roman" w:cs="Times New Roman"/>
          <w:sz w:val="24"/>
          <w:szCs w:val="24"/>
        </w:rPr>
        <w:t xml:space="preserve">UNIVERSIDAD PRIVADA ANTENOR ORREGO (2016). </w:t>
      </w:r>
      <w:r w:rsidRPr="001F6BF5">
        <w:rPr>
          <w:rFonts w:ascii="Times New Roman" w:hAnsi="Times New Roman" w:cs="Times New Roman"/>
          <w:i/>
          <w:sz w:val="24"/>
          <w:szCs w:val="24"/>
        </w:rPr>
        <w:t>Reglamento de investigación: RVN° 030 – 2016 – VIN – UPAO</w:t>
      </w:r>
      <w:r w:rsidRPr="001F6BF5">
        <w:rPr>
          <w:rFonts w:ascii="Times New Roman" w:hAnsi="Times New Roman" w:cs="Times New Roman"/>
          <w:sz w:val="24"/>
          <w:szCs w:val="24"/>
        </w:rPr>
        <w:t>. Trujillo: Editorial UPAO.</w:t>
      </w:r>
    </w:p>
    <w:p w:rsidR="001D6BE4" w:rsidRPr="001F6BF5" w:rsidRDefault="001F6BF5" w:rsidP="001F6BF5">
      <w:pPr>
        <w:tabs>
          <w:tab w:val="left" w:pos="142"/>
        </w:tabs>
        <w:ind w:left="567"/>
        <w:jc w:val="both"/>
        <w:rPr>
          <w:rFonts w:ascii="Times New Roman" w:hAnsi="Times New Roman" w:cs="Times New Roman"/>
          <w:i/>
          <w:sz w:val="24"/>
          <w:szCs w:val="24"/>
        </w:rPr>
      </w:pPr>
      <w:r w:rsidRPr="001F6BF5">
        <w:rPr>
          <w:rFonts w:ascii="Times New Roman" w:hAnsi="Times New Roman" w:cs="Times New Roman"/>
          <w:sz w:val="24"/>
          <w:szCs w:val="24"/>
        </w:rPr>
        <w:t xml:space="preserve">CONGRESO DE LA REPÚBLICA PERUANA. (2014). </w:t>
      </w:r>
      <w:r w:rsidRPr="001F6BF5">
        <w:rPr>
          <w:rFonts w:ascii="Times New Roman" w:hAnsi="Times New Roman" w:cs="Times New Roman"/>
          <w:i/>
          <w:sz w:val="24"/>
          <w:szCs w:val="24"/>
        </w:rPr>
        <w:t>Ley Universitaria N° 30220. Perú: El Peruano.</w:t>
      </w:r>
    </w:p>
    <w:p w:rsidR="001D6BE4" w:rsidRPr="00BE193A" w:rsidRDefault="001D6BE4" w:rsidP="00E45DB1">
      <w:pPr>
        <w:jc w:val="both"/>
        <w:rPr>
          <w:rFonts w:ascii="Times New Roman" w:hAnsi="Times New Roman" w:cs="Times New Roman"/>
          <w:sz w:val="24"/>
          <w:szCs w:val="24"/>
        </w:rPr>
      </w:pPr>
      <w:r w:rsidRPr="00BE193A">
        <w:rPr>
          <w:rFonts w:ascii="Times New Roman" w:hAnsi="Times New Roman" w:cs="Times New Roman"/>
          <w:sz w:val="24"/>
          <w:szCs w:val="24"/>
        </w:rPr>
        <w:t>7.</w:t>
      </w:r>
      <w:r w:rsidR="001F6BF5">
        <w:rPr>
          <w:rFonts w:ascii="Times New Roman" w:hAnsi="Times New Roman" w:cs="Times New Roman"/>
          <w:sz w:val="24"/>
          <w:szCs w:val="24"/>
        </w:rPr>
        <w:t xml:space="preserve"> </w:t>
      </w:r>
      <w:r w:rsidRPr="00BE193A">
        <w:rPr>
          <w:rFonts w:ascii="Times New Roman" w:hAnsi="Times New Roman" w:cs="Times New Roman"/>
          <w:sz w:val="24"/>
          <w:szCs w:val="24"/>
        </w:rPr>
        <w:t>METODOLOGÍA</w:t>
      </w:r>
    </w:p>
    <w:p w:rsidR="00895EA5" w:rsidRPr="00BE193A" w:rsidRDefault="00895EA5" w:rsidP="00E45DB1">
      <w:pPr>
        <w:jc w:val="both"/>
        <w:rPr>
          <w:rFonts w:ascii="Times New Roman" w:hAnsi="Times New Roman" w:cs="Times New Roman"/>
          <w:sz w:val="24"/>
          <w:szCs w:val="24"/>
        </w:rPr>
      </w:pPr>
      <w:r w:rsidRPr="00BE193A">
        <w:rPr>
          <w:rFonts w:ascii="Times New Roman" w:hAnsi="Times New Roman" w:cs="Times New Roman"/>
          <w:sz w:val="24"/>
          <w:szCs w:val="24"/>
        </w:rPr>
        <w:t>7.1. MÉTODO</w:t>
      </w:r>
    </w:p>
    <w:p w:rsidR="001D6BE4" w:rsidRPr="00BE193A" w:rsidRDefault="001D6BE4" w:rsidP="00E45DB1">
      <w:pPr>
        <w:jc w:val="both"/>
        <w:rPr>
          <w:rFonts w:ascii="Times New Roman" w:hAnsi="Times New Roman" w:cs="Times New Roman"/>
          <w:sz w:val="24"/>
          <w:szCs w:val="24"/>
        </w:rPr>
      </w:pPr>
      <w:r w:rsidRPr="00BE193A">
        <w:rPr>
          <w:rFonts w:ascii="Times New Roman" w:hAnsi="Times New Roman" w:cs="Times New Roman"/>
          <w:sz w:val="24"/>
          <w:szCs w:val="24"/>
        </w:rPr>
        <w:t>El método descriptivo de observación; sistemática, comparativo,</w:t>
      </w:r>
      <w:r w:rsidR="002B3A7E">
        <w:rPr>
          <w:rFonts w:ascii="Times New Roman" w:hAnsi="Times New Roman" w:cs="Times New Roman"/>
          <w:sz w:val="24"/>
          <w:szCs w:val="24"/>
        </w:rPr>
        <w:t xml:space="preserve"> será aplicado a los docentes ordinarios y contratados con </w:t>
      </w:r>
      <w:r w:rsidR="00BB5FEC">
        <w:rPr>
          <w:rFonts w:ascii="Times New Roman" w:hAnsi="Times New Roman" w:cs="Times New Roman"/>
          <w:sz w:val="24"/>
          <w:szCs w:val="24"/>
        </w:rPr>
        <w:t>10</w:t>
      </w:r>
      <w:r w:rsidR="002B3A7E">
        <w:rPr>
          <w:rFonts w:ascii="Times New Roman" w:hAnsi="Times New Roman" w:cs="Times New Roman"/>
          <w:sz w:val="24"/>
          <w:szCs w:val="24"/>
        </w:rPr>
        <w:t xml:space="preserve"> a más años de </w:t>
      </w:r>
      <w:r w:rsidR="00BB5FEC">
        <w:rPr>
          <w:rFonts w:ascii="Times New Roman" w:hAnsi="Times New Roman" w:cs="Times New Roman"/>
          <w:sz w:val="24"/>
          <w:szCs w:val="24"/>
        </w:rPr>
        <w:t>t</w:t>
      </w:r>
      <w:r w:rsidR="002B3A7E">
        <w:rPr>
          <w:rFonts w:ascii="Times New Roman" w:hAnsi="Times New Roman" w:cs="Times New Roman"/>
          <w:sz w:val="24"/>
          <w:szCs w:val="24"/>
        </w:rPr>
        <w:t>r</w:t>
      </w:r>
      <w:r w:rsidR="00BB5FEC">
        <w:rPr>
          <w:rFonts w:ascii="Times New Roman" w:hAnsi="Times New Roman" w:cs="Times New Roman"/>
          <w:sz w:val="24"/>
          <w:szCs w:val="24"/>
        </w:rPr>
        <w:t>abajo</w:t>
      </w:r>
      <w:r w:rsidR="002B3A7E">
        <w:rPr>
          <w:rFonts w:ascii="Times New Roman" w:hAnsi="Times New Roman" w:cs="Times New Roman"/>
          <w:sz w:val="24"/>
          <w:szCs w:val="24"/>
        </w:rPr>
        <w:t xml:space="preserve"> en UPA</w:t>
      </w:r>
      <w:r w:rsidR="00BB5FEC">
        <w:rPr>
          <w:rFonts w:ascii="Times New Roman" w:hAnsi="Times New Roman" w:cs="Times New Roman"/>
          <w:sz w:val="24"/>
          <w:szCs w:val="24"/>
        </w:rPr>
        <w:t xml:space="preserve">O para obtener los datos sobre </w:t>
      </w:r>
      <w:r w:rsidR="002B3A7E">
        <w:rPr>
          <w:rFonts w:ascii="Times New Roman" w:hAnsi="Times New Roman" w:cs="Times New Roman"/>
          <w:sz w:val="24"/>
          <w:szCs w:val="24"/>
        </w:rPr>
        <w:t xml:space="preserve">integralidad y flexibilidad de la evaluación del aprendizaje por competencias que aplican a los estudiantes de las carreras profesionales que se impartan </w:t>
      </w:r>
      <w:r w:rsidR="00BB5FEC">
        <w:rPr>
          <w:rFonts w:ascii="Times New Roman" w:hAnsi="Times New Roman" w:cs="Times New Roman"/>
          <w:sz w:val="24"/>
          <w:szCs w:val="24"/>
        </w:rPr>
        <w:t>en UPAO a fin de</w:t>
      </w:r>
      <w:r w:rsidRPr="00BE193A">
        <w:rPr>
          <w:rFonts w:ascii="Times New Roman" w:hAnsi="Times New Roman" w:cs="Times New Roman"/>
          <w:sz w:val="24"/>
          <w:szCs w:val="24"/>
        </w:rPr>
        <w:t xml:space="preserve"> responder los problemas, objetivos y probar la hipótesis de la investigación.</w:t>
      </w:r>
    </w:p>
    <w:p w:rsidR="001D6BE4" w:rsidRPr="00BE193A" w:rsidRDefault="001D6BE4" w:rsidP="00E45DB1">
      <w:pPr>
        <w:jc w:val="both"/>
        <w:rPr>
          <w:rFonts w:ascii="Times New Roman" w:hAnsi="Times New Roman" w:cs="Times New Roman"/>
          <w:sz w:val="24"/>
          <w:szCs w:val="24"/>
        </w:rPr>
      </w:pPr>
      <w:r w:rsidRPr="00BE193A">
        <w:rPr>
          <w:rFonts w:ascii="Times New Roman" w:hAnsi="Times New Roman" w:cs="Times New Roman"/>
          <w:sz w:val="24"/>
          <w:szCs w:val="24"/>
        </w:rPr>
        <w:t xml:space="preserve">La observación sistemática </w:t>
      </w:r>
      <w:r w:rsidR="00BB5FEC">
        <w:rPr>
          <w:rFonts w:ascii="Times New Roman" w:hAnsi="Times New Roman" w:cs="Times New Roman"/>
          <w:sz w:val="24"/>
          <w:szCs w:val="24"/>
        </w:rPr>
        <w:t xml:space="preserve">del campo </w:t>
      </w:r>
      <w:r w:rsidRPr="00BE193A">
        <w:rPr>
          <w:rFonts w:ascii="Times New Roman" w:hAnsi="Times New Roman" w:cs="Times New Roman"/>
          <w:sz w:val="24"/>
          <w:szCs w:val="24"/>
        </w:rPr>
        <w:t xml:space="preserve">permite captar directamente los hechos y hacer un registro ordenado de los datos proporcionados por los docentes </w:t>
      </w:r>
      <w:r w:rsidR="00895EA5" w:rsidRPr="00BE193A">
        <w:rPr>
          <w:rFonts w:ascii="Times New Roman" w:hAnsi="Times New Roman" w:cs="Times New Roman"/>
          <w:sz w:val="24"/>
          <w:szCs w:val="24"/>
        </w:rPr>
        <w:t>en un registro</w:t>
      </w:r>
      <w:r w:rsidR="00BB5FEC">
        <w:rPr>
          <w:rFonts w:ascii="Times New Roman" w:hAnsi="Times New Roman" w:cs="Times New Roman"/>
          <w:sz w:val="24"/>
          <w:szCs w:val="24"/>
        </w:rPr>
        <w:t xml:space="preserve"> de observación con </w:t>
      </w:r>
      <w:r w:rsidR="00895EA5" w:rsidRPr="00BE193A">
        <w:rPr>
          <w:rFonts w:ascii="Times New Roman" w:hAnsi="Times New Roman" w:cs="Times New Roman"/>
          <w:sz w:val="24"/>
          <w:szCs w:val="24"/>
        </w:rPr>
        <w:t>escala de medición ordinal superando los factores que pudieron distorsionar la veracidad de los hechos.</w:t>
      </w:r>
    </w:p>
    <w:p w:rsidR="00895EA5" w:rsidRPr="00BE193A" w:rsidRDefault="00895EA5" w:rsidP="00895EA5">
      <w:pPr>
        <w:pStyle w:val="Prrafodelista"/>
        <w:numPr>
          <w:ilvl w:val="1"/>
          <w:numId w:val="3"/>
        </w:numPr>
        <w:ind w:left="426" w:hanging="426"/>
        <w:jc w:val="both"/>
        <w:rPr>
          <w:rFonts w:ascii="Times New Roman" w:hAnsi="Times New Roman" w:cs="Times New Roman"/>
          <w:sz w:val="24"/>
          <w:szCs w:val="24"/>
        </w:rPr>
      </w:pPr>
      <w:r w:rsidRPr="00BE193A">
        <w:rPr>
          <w:rFonts w:ascii="Times New Roman" w:hAnsi="Times New Roman" w:cs="Times New Roman"/>
          <w:sz w:val="24"/>
          <w:szCs w:val="24"/>
        </w:rPr>
        <w:t>POBLACIÓN</w:t>
      </w:r>
    </w:p>
    <w:p w:rsidR="00895EA5" w:rsidRDefault="00BB5FEC" w:rsidP="00BB5FEC">
      <w:pPr>
        <w:jc w:val="both"/>
        <w:rPr>
          <w:rFonts w:ascii="Times New Roman" w:hAnsi="Times New Roman" w:cs="Times New Roman"/>
          <w:sz w:val="24"/>
          <w:szCs w:val="24"/>
        </w:rPr>
      </w:pPr>
      <w:r>
        <w:rPr>
          <w:rFonts w:ascii="Times New Roman" w:hAnsi="Times New Roman" w:cs="Times New Roman"/>
          <w:sz w:val="24"/>
          <w:szCs w:val="24"/>
        </w:rPr>
        <w:t>La población muestral está compuesta por profesores nombrados y contratados con 10 10 a más años de trabajo en la Universidad Privada Antenor Orrego de su sede central de Trujillo que se encuentran trabajando en el ciclo académico 2018 - 10 en las especialidades profesionales que imparte la universidad.</w:t>
      </w:r>
    </w:p>
    <w:p w:rsidR="00895EA5" w:rsidRPr="00BB5FEC" w:rsidRDefault="00BB5FEC" w:rsidP="00BB5FEC">
      <w:pPr>
        <w:jc w:val="both"/>
        <w:rPr>
          <w:rFonts w:ascii="Times New Roman" w:hAnsi="Times New Roman" w:cs="Times New Roman"/>
          <w:sz w:val="24"/>
          <w:szCs w:val="24"/>
        </w:rPr>
      </w:pPr>
      <w:r>
        <w:rPr>
          <w:rFonts w:ascii="Times New Roman" w:hAnsi="Times New Roman" w:cs="Times New Roman"/>
          <w:sz w:val="24"/>
          <w:szCs w:val="24"/>
        </w:rPr>
        <w:t>Las unidades de análisis que son de plena docente nombrado y contratado en mayoría ofrec</w:t>
      </w:r>
      <w:r w:rsidR="00C20FF2">
        <w:rPr>
          <w:rFonts w:ascii="Times New Roman" w:hAnsi="Times New Roman" w:cs="Times New Roman"/>
          <w:sz w:val="24"/>
          <w:szCs w:val="24"/>
        </w:rPr>
        <w:t>er la probabilidad de construir</w:t>
      </w:r>
      <w:r>
        <w:rPr>
          <w:rFonts w:ascii="Times New Roman" w:hAnsi="Times New Roman" w:cs="Times New Roman"/>
          <w:sz w:val="24"/>
          <w:szCs w:val="24"/>
        </w:rPr>
        <w:t xml:space="preserve"> la población muestral concordando con las características de trabajar en UPAO tener condición de docente nombrado o contratado, tiempo de servicios 10 a más años, vigentes, ambos sexos, edad sin límite, sede Trujillo. </w:t>
      </w:r>
    </w:p>
    <w:p w:rsidR="00895EA5" w:rsidRDefault="00895EA5" w:rsidP="00895EA5">
      <w:pPr>
        <w:pStyle w:val="Prrafodelista"/>
        <w:numPr>
          <w:ilvl w:val="1"/>
          <w:numId w:val="3"/>
        </w:numPr>
        <w:ind w:left="426" w:hanging="426"/>
        <w:jc w:val="both"/>
        <w:rPr>
          <w:rFonts w:ascii="Times New Roman" w:hAnsi="Times New Roman" w:cs="Times New Roman"/>
          <w:sz w:val="24"/>
          <w:szCs w:val="24"/>
        </w:rPr>
      </w:pPr>
      <w:r w:rsidRPr="00BE193A">
        <w:rPr>
          <w:rFonts w:ascii="Times New Roman" w:hAnsi="Times New Roman" w:cs="Times New Roman"/>
          <w:sz w:val="24"/>
          <w:szCs w:val="24"/>
        </w:rPr>
        <w:t>MUESTRA</w:t>
      </w:r>
    </w:p>
    <w:p w:rsidR="00BB5FEC" w:rsidRDefault="00C20FF2" w:rsidP="00BB5FEC">
      <w:pPr>
        <w:jc w:val="both"/>
        <w:rPr>
          <w:rFonts w:ascii="Times New Roman" w:hAnsi="Times New Roman" w:cs="Times New Roman"/>
          <w:sz w:val="24"/>
          <w:szCs w:val="24"/>
        </w:rPr>
      </w:pPr>
      <w:r>
        <w:rPr>
          <w:rFonts w:ascii="Times New Roman" w:hAnsi="Times New Roman" w:cs="Times New Roman"/>
          <w:sz w:val="24"/>
          <w:szCs w:val="24"/>
        </w:rPr>
        <w:t xml:space="preserve">La muestra está representada por 100 profesores, 50 nombrados y 50 contratados que ejercen docencia en las especialidades profesionales que imparte la Universidad Privada Antenor Orrego. La decisión del número de unidades que conforman un la muestra la adoptó el investigador por decisión estratégica </w:t>
      </w:r>
      <w:r>
        <w:rPr>
          <w:rFonts w:ascii="Times New Roman" w:hAnsi="Times New Roman" w:cs="Times New Roman"/>
          <w:sz w:val="24"/>
          <w:szCs w:val="24"/>
        </w:rPr>
        <w:lastRenderedPageBreak/>
        <w:t>intencional, de tal manera que cada uno de los integrantes de la población muestral de docente fue seleccionado por su accesibilidad , tratando de completar una cantidad de sujetos que permitan un mango realista con los datos suficientes para un  mejoramiento  realista del estudio y la salvación de los problemas, objetivos e hipótesis para tal propósito se confesionará un listado con los datos de los docentes seleccionados bajo los criterios de inclusión siguientes:</w:t>
      </w:r>
    </w:p>
    <w:p w:rsidR="00C20FF2" w:rsidRDefault="00C20FF2" w:rsidP="00C20FF2">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Universidad: Antenor Orrego</w:t>
      </w:r>
      <w:r w:rsidR="006527AE">
        <w:rPr>
          <w:rFonts w:ascii="Times New Roman" w:hAnsi="Times New Roman" w:cs="Times New Roman"/>
          <w:sz w:val="24"/>
          <w:szCs w:val="24"/>
        </w:rPr>
        <w:t>.</w:t>
      </w:r>
    </w:p>
    <w:p w:rsidR="00C20FF2" w:rsidRDefault="00C20FF2" w:rsidP="00C20FF2">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Sede: Trujillo.</w:t>
      </w:r>
    </w:p>
    <w:p w:rsidR="00C20FF2" w:rsidRDefault="006527AE" w:rsidP="00C20FF2">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Condicionalidad: Docente nombrado o contratado.</w:t>
      </w:r>
    </w:p>
    <w:p w:rsidR="006527AE" w:rsidRDefault="006527AE" w:rsidP="00C20FF2">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Tiempo servicio: 10 a más años.</w:t>
      </w:r>
    </w:p>
    <w:p w:rsidR="006527AE" w:rsidRDefault="006527AE" w:rsidP="00C20FF2">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Ciclo académico: 2018- 10.</w:t>
      </w:r>
    </w:p>
    <w:p w:rsidR="006527AE" w:rsidRDefault="006527AE" w:rsidP="00C20FF2">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Especialidad: Todas.</w:t>
      </w:r>
    </w:p>
    <w:p w:rsidR="00896977" w:rsidRDefault="00896977" w:rsidP="00C20FF2">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Sexo: Hombres y mujeres.</w:t>
      </w:r>
    </w:p>
    <w:p w:rsidR="00895EA5" w:rsidRPr="006527AE" w:rsidRDefault="006527AE" w:rsidP="006527AE">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Edad: Sin límite de edad.</w:t>
      </w:r>
    </w:p>
    <w:p w:rsidR="00895EA5" w:rsidRPr="00BE193A" w:rsidRDefault="00895EA5" w:rsidP="00895EA5">
      <w:pPr>
        <w:pStyle w:val="Prrafodelista"/>
        <w:jc w:val="both"/>
        <w:rPr>
          <w:rFonts w:ascii="Times New Roman" w:hAnsi="Times New Roman" w:cs="Times New Roman"/>
          <w:sz w:val="24"/>
          <w:szCs w:val="24"/>
        </w:rPr>
      </w:pPr>
    </w:p>
    <w:p w:rsidR="00895EA5" w:rsidRPr="00BE193A" w:rsidRDefault="00895EA5" w:rsidP="00895EA5">
      <w:pPr>
        <w:pStyle w:val="Prrafodelista"/>
        <w:numPr>
          <w:ilvl w:val="1"/>
          <w:numId w:val="3"/>
        </w:numPr>
        <w:ind w:left="426" w:hanging="426"/>
        <w:jc w:val="both"/>
        <w:rPr>
          <w:rFonts w:ascii="Times New Roman" w:hAnsi="Times New Roman" w:cs="Times New Roman"/>
          <w:sz w:val="24"/>
          <w:szCs w:val="24"/>
        </w:rPr>
      </w:pPr>
      <w:r w:rsidRPr="00BE193A">
        <w:rPr>
          <w:rFonts w:ascii="Times New Roman" w:hAnsi="Times New Roman" w:cs="Times New Roman"/>
          <w:sz w:val="24"/>
          <w:szCs w:val="24"/>
        </w:rPr>
        <w:t>DISEÑO DE VERIFICACIÓN</w:t>
      </w:r>
    </w:p>
    <w:p w:rsidR="00895EA5" w:rsidRDefault="006527AE" w:rsidP="00E45DB1">
      <w:pPr>
        <w:jc w:val="both"/>
        <w:rPr>
          <w:rFonts w:ascii="Times New Roman" w:hAnsi="Times New Roman" w:cs="Times New Roman"/>
          <w:sz w:val="24"/>
          <w:szCs w:val="24"/>
        </w:rPr>
      </w:pPr>
      <w:r>
        <w:rPr>
          <w:rFonts w:ascii="Times New Roman" w:hAnsi="Times New Roman" w:cs="Times New Roman"/>
          <w:sz w:val="24"/>
          <w:szCs w:val="24"/>
        </w:rPr>
        <w:t xml:space="preserve">El diseño no experimental de tipo descriptivo- comparativo como plan estratégico estructurado a seguir para precisar cómo resolver los problemas, probar la hipótesis y lograr los objetivos que los procedimientos ha sido seleccionado para asegurar que los datos sobre las variables de estudio permitan probar con los resultados obtenidos que existe diferencias en los procesos de integralidad y flexibilidad en la evaluación de aprendizaje por competencias aplicadas a los estudiantes de UPAO. Es no experimental porque no manipula variable causal o independiente, sino dos variables descriptivas, integralidad y flexibilidad en la evaluación del aprendizaje por competencias de los estudiantes universitarios de UPAO. </w:t>
      </w:r>
      <w:r w:rsidR="001E69BF">
        <w:rPr>
          <w:rFonts w:ascii="Times New Roman" w:hAnsi="Times New Roman" w:cs="Times New Roman"/>
          <w:sz w:val="24"/>
          <w:szCs w:val="24"/>
        </w:rPr>
        <w:t>Es transversal descriptivo comparativo porque recolecta datos en un momento dado para indagar y descubrir comparativamente las tendencias y en qué se manifiestan las variables integralidad y flexibilidad. El diseño es cuantitativo porque busca comprender e interpretar los hechos educativos y organizar estadísticamente la información para medir con precisión las variables de estudiar el diseño de la investigación se representa por el diagrama siguiente:</w:t>
      </w:r>
    </w:p>
    <w:p w:rsidR="001E69BF" w:rsidRDefault="001E69BF" w:rsidP="001E69BF">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Esquema comparativo</w:t>
      </w:r>
    </w:p>
    <w:p w:rsidR="001E69BF" w:rsidRDefault="001E69BF" w:rsidP="001E69BF">
      <w:pPr>
        <w:pStyle w:val="Prrafodelista"/>
        <w:ind w:left="840"/>
        <w:jc w:val="both"/>
        <w:rPr>
          <w:rFonts w:ascii="Times New Roman" w:hAnsi="Times New Roman" w:cs="Times New Roman"/>
          <w:sz w:val="24"/>
          <w:szCs w:val="24"/>
          <w:vertAlign w:val="subscript"/>
        </w:rPr>
      </w:pPr>
      <w:r>
        <w:rPr>
          <w:rFonts w:ascii="Times New Roman" w:hAnsi="Times New Roman" w:cs="Times New Roman"/>
          <w:sz w:val="24"/>
          <w:szCs w:val="24"/>
        </w:rPr>
        <w:t xml:space="preserve">   M</w:t>
      </w:r>
      <w:r>
        <w:rPr>
          <w:rFonts w:ascii="Times New Roman" w:hAnsi="Times New Roman" w:cs="Times New Roman"/>
          <w:sz w:val="24"/>
          <w:szCs w:val="24"/>
          <w:vertAlign w:val="subscript"/>
        </w:rPr>
        <w:t>1</w:t>
      </w:r>
      <w:r>
        <w:rPr>
          <w:rFonts w:ascii="Times New Roman" w:hAnsi="Times New Roman" w:cs="Times New Roman"/>
          <w:sz w:val="24"/>
          <w:szCs w:val="24"/>
        </w:rPr>
        <w:t xml:space="preserve"> -------- O</w:t>
      </w:r>
      <w:r>
        <w:rPr>
          <w:rFonts w:ascii="Times New Roman" w:hAnsi="Times New Roman" w:cs="Times New Roman"/>
          <w:sz w:val="24"/>
          <w:szCs w:val="24"/>
          <w:vertAlign w:val="subscript"/>
        </w:rPr>
        <w:t>1</w:t>
      </w:r>
    </w:p>
    <w:p w:rsidR="001E69BF" w:rsidRDefault="001E69BF" w:rsidP="001E69BF">
      <w:pPr>
        <w:pStyle w:val="Prrafodelista"/>
        <w:ind w:left="840"/>
        <w:jc w:val="both"/>
        <w:rPr>
          <w:rFonts w:ascii="Times New Roman" w:hAnsi="Times New Roman" w:cs="Times New Roman"/>
          <w:sz w:val="24"/>
          <w:szCs w:val="24"/>
        </w:rPr>
      </w:pP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
    <w:p w:rsidR="001E69BF" w:rsidRPr="001E69BF" w:rsidRDefault="001E69BF" w:rsidP="001E69BF">
      <w:pPr>
        <w:pStyle w:val="Prrafodelista"/>
        <w:ind w:left="840"/>
        <w:jc w:val="both"/>
        <w:rPr>
          <w:rFonts w:ascii="Times New Roman" w:hAnsi="Times New Roman" w:cs="Times New Roman"/>
          <w:sz w:val="24"/>
          <w:szCs w:val="24"/>
          <w:vertAlign w:val="subscript"/>
        </w:rPr>
      </w:pPr>
      <w:r>
        <w:rPr>
          <w:rFonts w:ascii="Times New Roman" w:hAnsi="Times New Roman" w:cs="Times New Roman"/>
          <w:sz w:val="24"/>
          <w:szCs w:val="24"/>
        </w:rPr>
        <w:t xml:space="preserve">    M</w:t>
      </w:r>
      <w:r>
        <w:rPr>
          <w:rFonts w:ascii="Times New Roman" w:hAnsi="Times New Roman" w:cs="Times New Roman"/>
          <w:sz w:val="24"/>
          <w:szCs w:val="24"/>
          <w:vertAlign w:val="subscript"/>
        </w:rPr>
        <w:t>2</w:t>
      </w:r>
      <w:r>
        <w:rPr>
          <w:rFonts w:ascii="Times New Roman" w:hAnsi="Times New Roman" w:cs="Times New Roman"/>
          <w:sz w:val="24"/>
          <w:szCs w:val="24"/>
        </w:rPr>
        <w:t xml:space="preserve"> -------- O</w:t>
      </w:r>
      <w:r>
        <w:rPr>
          <w:rFonts w:ascii="Times New Roman" w:hAnsi="Times New Roman" w:cs="Times New Roman"/>
          <w:sz w:val="24"/>
          <w:szCs w:val="24"/>
          <w:vertAlign w:val="subscript"/>
        </w:rPr>
        <w:t>2</w:t>
      </w:r>
    </w:p>
    <w:p w:rsidR="001E69BF" w:rsidRPr="001E69BF" w:rsidRDefault="001E69BF" w:rsidP="001E69BF">
      <w:pPr>
        <w:pStyle w:val="Prrafodelista"/>
        <w:ind w:left="840"/>
        <w:jc w:val="both"/>
        <w:rPr>
          <w:rFonts w:ascii="Times New Roman" w:hAnsi="Times New Roman" w:cs="Times New Roman"/>
          <w:sz w:val="24"/>
          <w:szCs w:val="24"/>
        </w:rPr>
      </w:pPr>
      <w:r>
        <w:rPr>
          <w:rFonts w:ascii="Times New Roman" w:hAnsi="Times New Roman" w:cs="Times New Roman"/>
          <w:sz w:val="24"/>
          <w:szCs w:val="24"/>
        </w:rPr>
        <w:t>Donde:</w:t>
      </w:r>
    </w:p>
    <w:p w:rsidR="001E69BF" w:rsidRDefault="001E69BF" w:rsidP="009D138C">
      <w:pPr>
        <w:pStyle w:val="Prrafodelista"/>
        <w:numPr>
          <w:ilvl w:val="0"/>
          <w:numId w:val="6"/>
        </w:numPr>
        <w:ind w:left="851"/>
        <w:jc w:val="both"/>
        <w:rPr>
          <w:rFonts w:ascii="Times New Roman" w:hAnsi="Times New Roman" w:cs="Times New Roman"/>
          <w:sz w:val="24"/>
          <w:szCs w:val="24"/>
        </w:rPr>
      </w:pPr>
      <w:r>
        <w:rPr>
          <w:rFonts w:ascii="Times New Roman" w:hAnsi="Times New Roman" w:cs="Times New Roman"/>
          <w:sz w:val="24"/>
          <w:szCs w:val="24"/>
        </w:rPr>
        <w:t>Representación de muestras y grupos</w:t>
      </w:r>
      <w:r w:rsidRPr="001E69BF">
        <w:rPr>
          <w:rFonts w:ascii="Times New Roman" w:hAnsi="Times New Roman" w:cs="Times New Roman"/>
          <w:sz w:val="24"/>
          <w:szCs w:val="24"/>
        </w:rPr>
        <w:t xml:space="preserve">  </w:t>
      </w:r>
    </w:p>
    <w:p w:rsidR="001E69BF" w:rsidRPr="001E69BF" w:rsidRDefault="001E69BF" w:rsidP="001E69BF">
      <w:pPr>
        <w:pStyle w:val="Prrafodelista"/>
        <w:ind w:left="840"/>
        <w:jc w:val="both"/>
        <w:rPr>
          <w:rFonts w:ascii="Times New Roman" w:hAnsi="Times New Roman" w:cs="Times New Roman"/>
          <w:sz w:val="24"/>
          <w:szCs w:val="24"/>
        </w:rPr>
      </w:pPr>
      <w:r>
        <w:rPr>
          <w:rFonts w:ascii="Times New Roman" w:hAnsi="Times New Roman" w:cs="Times New Roman"/>
          <w:sz w:val="24"/>
          <w:szCs w:val="24"/>
        </w:rPr>
        <w:t xml:space="preserve">     M</w:t>
      </w:r>
      <w:r>
        <w:rPr>
          <w:rFonts w:ascii="Times New Roman" w:hAnsi="Times New Roman" w:cs="Times New Roman"/>
          <w:sz w:val="24"/>
          <w:szCs w:val="24"/>
          <w:vertAlign w:val="subscript"/>
        </w:rPr>
        <w:t xml:space="preserve">1 </w:t>
      </w:r>
      <w:r>
        <w:rPr>
          <w:rFonts w:ascii="Times New Roman" w:hAnsi="Times New Roman" w:cs="Times New Roman"/>
          <w:sz w:val="24"/>
          <w:szCs w:val="24"/>
        </w:rPr>
        <w:t>o G</w:t>
      </w:r>
      <w:r>
        <w:rPr>
          <w:rFonts w:ascii="Times New Roman" w:hAnsi="Times New Roman" w:cs="Times New Roman"/>
          <w:sz w:val="24"/>
          <w:szCs w:val="24"/>
          <w:vertAlign w:val="subscript"/>
        </w:rPr>
        <w:t>1</w:t>
      </w:r>
      <w:r>
        <w:rPr>
          <w:rFonts w:ascii="Times New Roman" w:hAnsi="Times New Roman" w:cs="Times New Roman"/>
          <w:sz w:val="24"/>
          <w:szCs w:val="24"/>
        </w:rPr>
        <w:t xml:space="preserve">= Muestra 1 o grupo 1= 50 profesores nombrados. </w:t>
      </w:r>
    </w:p>
    <w:p w:rsidR="001E69BF" w:rsidRPr="001E69BF" w:rsidRDefault="001E69BF" w:rsidP="001E69BF">
      <w:pPr>
        <w:pStyle w:val="Prrafodelista"/>
        <w:ind w:left="840"/>
        <w:jc w:val="both"/>
        <w:rPr>
          <w:rFonts w:ascii="Times New Roman" w:hAnsi="Times New Roman" w:cs="Times New Roman"/>
          <w:sz w:val="24"/>
          <w:szCs w:val="24"/>
        </w:rPr>
      </w:pPr>
      <w:r>
        <w:rPr>
          <w:rFonts w:ascii="Times New Roman" w:hAnsi="Times New Roman" w:cs="Times New Roman"/>
          <w:sz w:val="24"/>
          <w:szCs w:val="24"/>
        </w:rPr>
        <w:t xml:space="preserve">     M</w:t>
      </w:r>
      <w:r>
        <w:rPr>
          <w:rFonts w:ascii="Times New Roman" w:hAnsi="Times New Roman" w:cs="Times New Roman"/>
          <w:sz w:val="24"/>
          <w:szCs w:val="24"/>
          <w:vertAlign w:val="subscript"/>
        </w:rPr>
        <w:t xml:space="preserve">2 </w:t>
      </w:r>
      <w:r>
        <w:rPr>
          <w:rFonts w:ascii="Times New Roman" w:hAnsi="Times New Roman" w:cs="Times New Roman"/>
          <w:sz w:val="24"/>
          <w:szCs w:val="24"/>
        </w:rPr>
        <w:t>o G</w:t>
      </w:r>
      <w:r>
        <w:rPr>
          <w:rFonts w:ascii="Times New Roman" w:hAnsi="Times New Roman" w:cs="Times New Roman"/>
          <w:sz w:val="24"/>
          <w:szCs w:val="24"/>
          <w:vertAlign w:val="subscript"/>
        </w:rPr>
        <w:t>2</w:t>
      </w:r>
      <w:r>
        <w:rPr>
          <w:rFonts w:ascii="Times New Roman" w:hAnsi="Times New Roman" w:cs="Times New Roman"/>
          <w:sz w:val="24"/>
          <w:szCs w:val="24"/>
        </w:rPr>
        <w:t>= Muestra 2 o grupo 2= 50 profesores contratados.</w:t>
      </w:r>
    </w:p>
    <w:p w:rsidR="001E69BF" w:rsidRDefault="001E69BF" w:rsidP="001E69BF">
      <w:pPr>
        <w:pStyle w:val="Prrafodelista"/>
        <w:ind w:left="840"/>
        <w:jc w:val="both"/>
        <w:rPr>
          <w:rFonts w:ascii="Times New Roman" w:hAnsi="Times New Roman" w:cs="Times New Roman"/>
          <w:sz w:val="24"/>
          <w:szCs w:val="24"/>
        </w:rPr>
      </w:pPr>
    </w:p>
    <w:p w:rsidR="001E69BF" w:rsidRDefault="001E69BF" w:rsidP="001E69BF">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Representación de las observaciones</w:t>
      </w:r>
    </w:p>
    <w:p w:rsidR="001E69BF" w:rsidRDefault="001E69BF" w:rsidP="001E69BF">
      <w:pPr>
        <w:pStyle w:val="Prrafodelista"/>
        <w:ind w:left="840"/>
        <w:jc w:val="both"/>
        <w:rPr>
          <w:rFonts w:ascii="Times New Roman" w:hAnsi="Times New Roman" w:cs="Times New Roman"/>
          <w:sz w:val="24"/>
          <w:szCs w:val="24"/>
        </w:rPr>
      </w:pPr>
      <w:r>
        <w:rPr>
          <w:rFonts w:ascii="Times New Roman" w:hAnsi="Times New Roman" w:cs="Times New Roman"/>
          <w:sz w:val="24"/>
          <w:szCs w:val="24"/>
        </w:rPr>
        <w:t xml:space="preserve">      O</w:t>
      </w:r>
      <w:r>
        <w:rPr>
          <w:rFonts w:ascii="Times New Roman" w:hAnsi="Times New Roman" w:cs="Times New Roman"/>
          <w:sz w:val="24"/>
          <w:szCs w:val="24"/>
          <w:vertAlign w:val="subscript"/>
        </w:rPr>
        <w:t>1</w:t>
      </w:r>
      <w:r>
        <w:rPr>
          <w:rFonts w:ascii="Times New Roman" w:hAnsi="Times New Roman" w:cs="Times New Roman"/>
          <w:sz w:val="24"/>
          <w:szCs w:val="24"/>
        </w:rPr>
        <w:t>=Observación de los procesos de integralidad y flexibilidad en la muestra 1.</w:t>
      </w:r>
    </w:p>
    <w:p w:rsidR="00895EA5" w:rsidRDefault="00136E61" w:rsidP="00136E61">
      <w:pPr>
        <w:pStyle w:val="Prrafodelista"/>
        <w:ind w:left="840"/>
        <w:jc w:val="both"/>
        <w:rPr>
          <w:rFonts w:ascii="Times New Roman" w:hAnsi="Times New Roman" w:cs="Times New Roman"/>
          <w:sz w:val="24"/>
          <w:szCs w:val="24"/>
        </w:rPr>
      </w:pPr>
      <w:r>
        <w:rPr>
          <w:rFonts w:ascii="Times New Roman" w:hAnsi="Times New Roman" w:cs="Times New Roman"/>
          <w:sz w:val="24"/>
          <w:szCs w:val="24"/>
        </w:rPr>
        <w:t xml:space="preserve">      O</w:t>
      </w:r>
      <w:r>
        <w:rPr>
          <w:rFonts w:ascii="Times New Roman" w:hAnsi="Times New Roman" w:cs="Times New Roman"/>
          <w:sz w:val="24"/>
          <w:szCs w:val="24"/>
          <w:vertAlign w:val="subscript"/>
        </w:rPr>
        <w:t>2</w:t>
      </w:r>
      <w:r>
        <w:rPr>
          <w:rFonts w:ascii="Times New Roman" w:hAnsi="Times New Roman" w:cs="Times New Roman"/>
          <w:sz w:val="24"/>
          <w:szCs w:val="24"/>
        </w:rPr>
        <w:t>=Observación de los procesos de integralidad y flexibilidad en la muestra 2.</w:t>
      </w:r>
    </w:p>
    <w:p w:rsidR="001F6BF5" w:rsidRPr="00BE193A" w:rsidRDefault="001F6BF5" w:rsidP="00136E61">
      <w:pPr>
        <w:pStyle w:val="Prrafodelista"/>
        <w:ind w:left="840"/>
        <w:jc w:val="both"/>
        <w:rPr>
          <w:rFonts w:ascii="Times New Roman" w:hAnsi="Times New Roman" w:cs="Times New Roman"/>
          <w:sz w:val="24"/>
          <w:szCs w:val="24"/>
        </w:rPr>
      </w:pPr>
    </w:p>
    <w:p w:rsidR="00895EA5" w:rsidRPr="00BE193A" w:rsidRDefault="00895EA5" w:rsidP="00895EA5">
      <w:pPr>
        <w:pStyle w:val="Prrafodelista"/>
        <w:numPr>
          <w:ilvl w:val="0"/>
          <w:numId w:val="3"/>
        </w:numPr>
        <w:jc w:val="both"/>
        <w:rPr>
          <w:rFonts w:ascii="Times New Roman" w:hAnsi="Times New Roman" w:cs="Times New Roman"/>
          <w:sz w:val="24"/>
          <w:szCs w:val="24"/>
        </w:rPr>
      </w:pPr>
      <w:r w:rsidRPr="00BE193A">
        <w:rPr>
          <w:rFonts w:ascii="Times New Roman" w:hAnsi="Times New Roman" w:cs="Times New Roman"/>
          <w:sz w:val="24"/>
          <w:szCs w:val="24"/>
        </w:rPr>
        <w:t>MATERIAL Y EQUIPO</w:t>
      </w:r>
    </w:p>
    <w:p w:rsidR="00895EA5" w:rsidRPr="00BE193A" w:rsidRDefault="00895EA5" w:rsidP="00895EA5">
      <w:pPr>
        <w:pStyle w:val="Prrafodelista"/>
        <w:jc w:val="both"/>
        <w:rPr>
          <w:rFonts w:ascii="Times New Roman" w:hAnsi="Times New Roman" w:cs="Times New Roman"/>
          <w:sz w:val="24"/>
          <w:szCs w:val="24"/>
        </w:rPr>
      </w:pPr>
      <w:r w:rsidRPr="00BE193A">
        <w:rPr>
          <w:rFonts w:ascii="Times New Roman" w:hAnsi="Times New Roman" w:cs="Times New Roman"/>
          <w:sz w:val="24"/>
          <w:szCs w:val="24"/>
        </w:rPr>
        <w:t>8.1. INSTRUMENTO DE RECOLECCION DE DATOS</w:t>
      </w:r>
    </w:p>
    <w:p w:rsidR="00895EA5" w:rsidRDefault="00136E61" w:rsidP="00895EA5">
      <w:pPr>
        <w:pStyle w:val="Prrafodelista"/>
        <w:jc w:val="both"/>
        <w:rPr>
          <w:rFonts w:ascii="Times New Roman" w:hAnsi="Times New Roman" w:cs="Times New Roman"/>
          <w:sz w:val="24"/>
          <w:szCs w:val="24"/>
        </w:rPr>
      </w:pPr>
      <w:r>
        <w:rPr>
          <w:rFonts w:ascii="Times New Roman" w:hAnsi="Times New Roman" w:cs="Times New Roman"/>
          <w:sz w:val="24"/>
          <w:szCs w:val="24"/>
        </w:rPr>
        <w:t>LIS</w:t>
      </w:r>
      <w:r w:rsidR="00D605C3">
        <w:rPr>
          <w:rFonts w:ascii="Times New Roman" w:hAnsi="Times New Roman" w:cs="Times New Roman"/>
          <w:sz w:val="24"/>
          <w:szCs w:val="24"/>
        </w:rPr>
        <w:t>T</w:t>
      </w:r>
      <w:r>
        <w:rPr>
          <w:rFonts w:ascii="Times New Roman" w:hAnsi="Times New Roman" w:cs="Times New Roman"/>
          <w:sz w:val="24"/>
          <w:szCs w:val="24"/>
        </w:rPr>
        <w:t>A DE VERIFICACIÓN ESCALA DE MEDICIÓN ORDINAL</w:t>
      </w:r>
    </w:p>
    <w:p w:rsidR="00136E61" w:rsidRDefault="00136E61" w:rsidP="00895EA5">
      <w:pPr>
        <w:pStyle w:val="Prrafodelista"/>
        <w:jc w:val="both"/>
        <w:rPr>
          <w:rFonts w:ascii="Times New Roman" w:hAnsi="Times New Roman" w:cs="Times New Roman"/>
          <w:sz w:val="24"/>
          <w:szCs w:val="24"/>
        </w:rPr>
      </w:pPr>
      <w:r>
        <w:rPr>
          <w:rFonts w:ascii="Times New Roman" w:hAnsi="Times New Roman" w:cs="Times New Roman"/>
          <w:sz w:val="24"/>
          <w:szCs w:val="24"/>
        </w:rPr>
        <w:t>La lista de verificación con escala de medición ordinal es el instrumento que permitiera aceptar los datos sobre las variables de integralidad o flexibilidad para clasificar los datos de acuerdo a un orden jerárquico.</w:t>
      </w:r>
    </w:p>
    <w:p w:rsidR="00136E61" w:rsidRDefault="00136E61" w:rsidP="00895EA5">
      <w:pPr>
        <w:pStyle w:val="Prrafodelista"/>
        <w:jc w:val="both"/>
        <w:rPr>
          <w:rFonts w:ascii="Times New Roman" w:hAnsi="Times New Roman" w:cs="Times New Roman"/>
          <w:sz w:val="24"/>
          <w:szCs w:val="24"/>
        </w:rPr>
      </w:pPr>
      <w:r>
        <w:rPr>
          <w:rFonts w:ascii="Times New Roman" w:hAnsi="Times New Roman" w:cs="Times New Roman"/>
          <w:sz w:val="24"/>
          <w:szCs w:val="24"/>
        </w:rPr>
        <w:lastRenderedPageBreak/>
        <w:t>La descripción de las características de la lista de verificación y con escala de medición ordinal para medir las variables de estudio, permite señalar que este instrumento   porque se considera una sola dirección para l</w:t>
      </w:r>
      <w:r w:rsidR="009D138C">
        <w:rPr>
          <w:rFonts w:ascii="Times New Roman" w:hAnsi="Times New Roman" w:cs="Times New Roman"/>
          <w:sz w:val="24"/>
          <w:szCs w:val="24"/>
        </w:rPr>
        <w:t>a calificación de los atributos</w:t>
      </w:r>
      <w:r>
        <w:rPr>
          <w:rFonts w:ascii="Times New Roman" w:hAnsi="Times New Roman" w:cs="Times New Roman"/>
          <w:sz w:val="24"/>
          <w:szCs w:val="24"/>
        </w:rPr>
        <w:t>, su validación se p</w:t>
      </w:r>
      <w:r w:rsidR="009D138C">
        <w:rPr>
          <w:rFonts w:ascii="Times New Roman" w:hAnsi="Times New Roman" w:cs="Times New Roman"/>
          <w:sz w:val="24"/>
          <w:szCs w:val="24"/>
        </w:rPr>
        <w:t xml:space="preserve">roduce por el método de jueces </w:t>
      </w:r>
      <w:r>
        <w:rPr>
          <w:rFonts w:ascii="Times New Roman" w:hAnsi="Times New Roman" w:cs="Times New Roman"/>
          <w:sz w:val="24"/>
          <w:szCs w:val="24"/>
        </w:rPr>
        <w:t>con la aplicación del estadístico encuadrado, condición yates; asimismo, la precisión de su confia</w:t>
      </w:r>
      <w:r w:rsidR="009D138C">
        <w:rPr>
          <w:rFonts w:ascii="Times New Roman" w:hAnsi="Times New Roman" w:cs="Times New Roman"/>
          <w:sz w:val="24"/>
          <w:szCs w:val="24"/>
        </w:rPr>
        <w:t>bi</w:t>
      </w:r>
      <w:r>
        <w:rPr>
          <w:rFonts w:ascii="Times New Roman" w:hAnsi="Times New Roman" w:cs="Times New Roman"/>
          <w:sz w:val="24"/>
          <w:szCs w:val="24"/>
        </w:rPr>
        <w:t>lidad se produce por la aplicación del coeficiente Alpha de Cronbach.</w:t>
      </w:r>
    </w:p>
    <w:p w:rsidR="00136E61" w:rsidRDefault="00136E61" w:rsidP="00136E61">
      <w:pPr>
        <w:pStyle w:val="Prrafodelista"/>
        <w:jc w:val="both"/>
        <w:rPr>
          <w:rFonts w:ascii="Times New Roman" w:hAnsi="Times New Roman" w:cs="Times New Roman"/>
          <w:sz w:val="24"/>
          <w:szCs w:val="24"/>
        </w:rPr>
      </w:pPr>
      <w:r>
        <w:rPr>
          <w:rFonts w:ascii="Times New Roman" w:hAnsi="Times New Roman" w:cs="Times New Roman"/>
          <w:sz w:val="24"/>
          <w:szCs w:val="24"/>
        </w:rPr>
        <w:t>El instrumento de investigación presenta la ficha técnica siguiente</w:t>
      </w:r>
      <w:r w:rsidRPr="00136E61">
        <w:rPr>
          <w:rFonts w:ascii="Times New Roman" w:hAnsi="Times New Roman" w:cs="Times New Roman"/>
          <w:sz w:val="24"/>
          <w:szCs w:val="24"/>
        </w:rPr>
        <w:t>:</w:t>
      </w:r>
    </w:p>
    <w:p w:rsidR="00136E61" w:rsidRDefault="009D138C" w:rsidP="009D138C">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Tipo de instrumento: </w:t>
      </w:r>
    </w:p>
    <w:p w:rsidR="009D138C" w:rsidRDefault="009D138C" w:rsidP="009D138C">
      <w:pPr>
        <w:pStyle w:val="Prrafodelista"/>
        <w:ind w:left="1494"/>
        <w:jc w:val="both"/>
        <w:rPr>
          <w:rFonts w:ascii="Times New Roman" w:hAnsi="Times New Roman" w:cs="Times New Roman"/>
          <w:sz w:val="24"/>
          <w:szCs w:val="24"/>
        </w:rPr>
      </w:pPr>
      <w:r>
        <w:rPr>
          <w:rFonts w:ascii="Times New Roman" w:hAnsi="Times New Roman" w:cs="Times New Roman"/>
          <w:sz w:val="24"/>
          <w:szCs w:val="24"/>
        </w:rPr>
        <w:t>Lista de verificación con escala de medición ordinal.</w:t>
      </w:r>
    </w:p>
    <w:p w:rsidR="009D138C" w:rsidRDefault="009D138C" w:rsidP="009D138C">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Autor:</w:t>
      </w:r>
    </w:p>
    <w:p w:rsidR="009D138C" w:rsidRPr="009D138C" w:rsidRDefault="009D138C" w:rsidP="009D138C">
      <w:pPr>
        <w:pStyle w:val="Prrafodelista"/>
        <w:ind w:left="1494"/>
        <w:jc w:val="both"/>
        <w:rPr>
          <w:rFonts w:ascii="Times New Roman" w:hAnsi="Times New Roman" w:cs="Times New Roman"/>
          <w:sz w:val="24"/>
          <w:szCs w:val="24"/>
        </w:rPr>
      </w:pPr>
      <w:r>
        <w:rPr>
          <w:rFonts w:ascii="Times New Roman" w:hAnsi="Times New Roman" w:cs="Times New Roman"/>
          <w:sz w:val="24"/>
          <w:szCs w:val="24"/>
        </w:rPr>
        <w:t>Dr. Post. Doc. Ricardo Antonio Elías Roca.</w:t>
      </w:r>
    </w:p>
    <w:p w:rsidR="009D138C" w:rsidRDefault="001F6BF5" w:rsidP="009D138C">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Área</w:t>
      </w:r>
      <w:r w:rsidR="009D138C">
        <w:rPr>
          <w:rFonts w:ascii="Times New Roman" w:hAnsi="Times New Roman" w:cs="Times New Roman"/>
          <w:sz w:val="24"/>
          <w:szCs w:val="24"/>
        </w:rPr>
        <w:t xml:space="preserve"> de aplicación:</w:t>
      </w:r>
    </w:p>
    <w:p w:rsidR="009D138C" w:rsidRDefault="009D138C" w:rsidP="009D138C">
      <w:pPr>
        <w:pStyle w:val="Prrafodelista"/>
        <w:ind w:left="1494"/>
        <w:jc w:val="both"/>
        <w:rPr>
          <w:rFonts w:ascii="Times New Roman" w:hAnsi="Times New Roman" w:cs="Times New Roman"/>
          <w:sz w:val="24"/>
          <w:szCs w:val="24"/>
        </w:rPr>
      </w:pPr>
      <w:r>
        <w:rPr>
          <w:rFonts w:ascii="Times New Roman" w:hAnsi="Times New Roman" w:cs="Times New Roman"/>
          <w:sz w:val="24"/>
          <w:szCs w:val="24"/>
        </w:rPr>
        <w:t>Evaluación de aprendizaje por competencias.</w:t>
      </w:r>
    </w:p>
    <w:p w:rsidR="009D138C" w:rsidRDefault="009D138C" w:rsidP="009D138C">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Sujeto de aplicación:</w:t>
      </w:r>
    </w:p>
    <w:p w:rsidR="009D138C" w:rsidRDefault="009D138C" w:rsidP="009D138C">
      <w:pPr>
        <w:pStyle w:val="Prrafodelista"/>
        <w:ind w:left="1494"/>
        <w:jc w:val="both"/>
        <w:rPr>
          <w:rFonts w:ascii="Times New Roman" w:hAnsi="Times New Roman" w:cs="Times New Roman"/>
          <w:sz w:val="24"/>
          <w:szCs w:val="24"/>
        </w:rPr>
      </w:pPr>
      <w:r>
        <w:rPr>
          <w:rFonts w:ascii="Times New Roman" w:hAnsi="Times New Roman" w:cs="Times New Roman"/>
          <w:sz w:val="24"/>
          <w:szCs w:val="24"/>
        </w:rPr>
        <w:t>Docentes nombrados y contratados UPAO.</w:t>
      </w:r>
    </w:p>
    <w:p w:rsidR="009D138C" w:rsidRDefault="009D138C" w:rsidP="009D138C">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Construcción:</w:t>
      </w:r>
    </w:p>
    <w:p w:rsidR="009D138C" w:rsidRDefault="004E4F0B" w:rsidP="004E4F0B">
      <w:pPr>
        <w:pStyle w:val="Prrafodelista"/>
        <w:ind w:left="1494"/>
        <w:jc w:val="both"/>
        <w:rPr>
          <w:rFonts w:ascii="Times New Roman" w:hAnsi="Times New Roman" w:cs="Times New Roman"/>
          <w:sz w:val="24"/>
          <w:szCs w:val="24"/>
        </w:rPr>
      </w:pPr>
      <w:r>
        <w:rPr>
          <w:rFonts w:ascii="Times New Roman" w:hAnsi="Times New Roman" w:cs="Times New Roman"/>
          <w:sz w:val="24"/>
          <w:szCs w:val="24"/>
        </w:rPr>
        <w:t>20 ítems</w:t>
      </w:r>
    </w:p>
    <w:p w:rsidR="009D138C" w:rsidRDefault="009D138C" w:rsidP="009D138C">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Contexto de aplicación:</w:t>
      </w:r>
    </w:p>
    <w:p w:rsidR="004E4F0B" w:rsidRPr="004E4F0B" w:rsidRDefault="004E4F0B" w:rsidP="004E4F0B">
      <w:pPr>
        <w:pStyle w:val="Prrafodelista"/>
        <w:ind w:left="1494"/>
        <w:jc w:val="both"/>
        <w:rPr>
          <w:rFonts w:ascii="Times New Roman" w:hAnsi="Times New Roman" w:cs="Times New Roman"/>
          <w:sz w:val="24"/>
          <w:szCs w:val="24"/>
        </w:rPr>
      </w:pPr>
      <w:r>
        <w:rPr>
          <w:rFonts w:ascii="Times New Roman" w:hAnsi="Times New Roman" w:cs="Times New Roman"/>
          <w:sz w:val="24"/>
          <w:szCs w:val="24"/>
        </w:rPr>
        <w:t>Salones de clases UPAO.</w:t>
      </w:r>
    </w:p>
    <w:p w:rsidR="009D138C" w:rsidRDefault="009D138C" w:rsidP="009D138C">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Finalidad:</w:t>
      </w:r>
    </w:p>
    <w:p w:rsidR="004E4F0B" w:rsidRPr="00136E61" w:rsidRDefault="004E4F0B" w:rsidP="004E4F0B">
      <w:pPr>
        <w:pStyle w:val="Prrafodelista"/>
        <w:ind w:left="1494"/>
        <w:jc w:val="both"/>
        <w:rPr>
          <w:rFonts w:ascii="Times New Roman" w:hAnsi="Times New Roman" w:cs="Times New Roman"/>
          <w:sz w:val="24"/>
          <w:szCs w:val="24"/>
        </w:rPr>
      </w:pPr>
      <w:r>
        <w:rPr>
          <w:rFonts w:ascii="Times New Roman" w:hAnsi="Times New Roman" w:cs="Times New Roman"/>
          <w:sz w:val="24"/>
          <w:szCs w:val="24"/>
        </w:rPr>
        <w:t>Medir niveles de integralidad y flexibilidad de la evaluación.</w:t>
      </w:r>
    </w:p>
    <w:p w:rsidR="00895EA5" w:rsidRPr="00BE193A" w:rsidRDefault="00895EA5" w:rsidP="00895EA5">
      <w:pPr>
        <w:pStyle w:val="Prrafodelista"/>
        <w:jc w:val="both"/>
        <w:rPr>
          <w:rFonts w:ascii="Times New Roman" w:hAnsi="Times New Roman" w:cs="Times New Roman"/>
          <w:sz w:val="24"/>
          <w:szCs w:val="24"/>
        </w:rPr>
      </w:pPr>
    </w:p>
    <w:p w:rsidR="00895EA5" w:rsidRDefault="00895EA5" w:rsidP="001F6BF5">
      <w:pPr>
        <w:jc w:val="both"/>
        <w:rPr>
          <w:rFonts w:ascii="Times New Roman" w:hAnsi="Times New Roman" w:cs="Times New Roman"/>
          <w:sz w:val="24"/>
          <w:szCs w:val="24"/>
        </w:rPr>
      </w:pPr>
    </w:p>
    <w:p w:rsidR="001F6BF5" w:rsidRDefault="001F6BF5" w:rsidP="001F6BF5">
      <w:pPr>
        <w:jc w:val="both"/>
        <w:rPr>
          <w:rFonts w:ascii="Times New Roman" w:hAnsi="Times New Roman" w:cs="Times New Roman"/>
          <w:sz w:val="24"/>
          <w:szCs w:val="24"/>
        </w:rPr>
      </w:pPr>
    </w:p>
    <w:p w:rsidR="001F6BF5" w:rsidRDefault="001F6BF5" w:rsidP="001F6BF5">
      <w:pPr>
        <w:jc w:val="both"/>
        <w:rPr>
          <w:rFonts w:ascii="Times New Roman" w:hAnsi="Times New Roman" w:cs="Times New Roman"/>
          <w:sz w:val="24"/>
          <w:szCs w:val="24"/>
        </w:rPr>
      </w:pPr>
    </w:p>
    <w:p w:rsidR="00895EA5" w:rsidRPr="00D605C3" w:rsidRDefault="00895EA5" w:rsidP="00D605C3">
      <w:pPr>
        <w:jc w:val="both"/>
        <w:rPr>
          <w:rFonts w:ascii="Times New Roman" w:hAnsi="Times New Roman" w:cs="Times New Roman"/>
          <w:sz w:val="24"/>
          <w:szCs w:val="24"/>
        </w:rPr>
      </w:pPr>
    </w:p>
    <w:p w:rsidR="00895EA5" w:rsidRPr="00BE193A" w:rsidRDefault="00895EA5" w:rsidP="00895EA5">
      <w:pPr>
        <w:pStyle w:val="Prrafodelista"/>
        <w:numPr>
          <w:ilvl w:val="0"/>
          <w:numId w:val="3"/>
        </w:numPr>
        <w:jc w:val="both"/>
        <w:rPr>
          <w:rFonts w:ascii="Times New Roman" w:hAnsi="Times New Roman" w:cs="Times New Roman"/>
          <w:sz w:val="24"/>
          <w:szCs w:val="24"/>
        </w:rPr>
      </w:pPr>
      <w:r w:rsidRPr="00BE193A">
        <w:rPr>
          <w:rFonts w:ascii="Times New Roman" w:hAnsi="Times New Roman" w:cs="Times New Roman"/>
          <w:sz w:val="24"/>
          <w:szCs w:val="24"/>
        </w:rPr>
        <w:t>REFERENCIAS BIBLIOGRÁFICAS</w:t>
      </w:r>
    </w:p>
    <w:p w:rsidR="00895EA5" w:rsidRPr="00BE193A" w:rsidRDefault="00895EA5" w:rsidP="00895EA5">
      <w:pPr>
        <w:pStyle w:val="Prrafodelista"/>
        <w:jc w:val="both"/>
        <w:rPr>
          <w:rFonts w:ascii="Times New Roman" w:hAnsi="Times New Roman" w:cs="Times New Roman"/>
          <w:sz w:val="24"/>
          <w:szCs w:val="24"/>
        </w:rPr>
      </w:pPr>
    </w:p>
    <w:p w:rsidR="00895EA5" w:rsidRPr="00D605C3" w:rsidRDefault="00D605C3" w:rsidP="00D605C3">
      <w:pPr>
        <w:pStyle w:val="Prrafodelista"/>
        <w:jc w:val="both"/>
        <w:rPr>
          <w:rFonts w:ascii="Times New Roman" w:hAnsi="Times New Roman" w:cs="Times New Roman"/>
          <w:sz w:val="24"/>
          <w:szCs w:val="24"/>
        </w:rPr>
      </w:pPr>
      <w:r w:rsidRPr="00BE193A">
        <w:rPr>
          <w:rFonts w:ascii="Times New Roman" w:hAnsi="Times New Roman" w:cs="Times New Roman"/>
          <w:sz w:val="24"/>
          <w:szCs w:val="24"/>
        </w:rPr>
        <w:t>ASOCIACIÓN DE PSICOLOGÍA AMERICANA</w:t>
      </w:r>
      <w:r w:rsidR="00895EA5" w:rsidRPr="00BE193A">
        <w:rPr>
          <w:rFonts w:ascii="Times New Roman" w:hAnsi="Times New Roman" w:cs="Times New Roman"/>
          <w:sz w:val="24"/>
          <w:szCs w:val="24"/>
        </w:rPr>
        <w:t xml:space="preserve">. (2006). </w:t>
      </w:r>
      <w:r w:rsidR="00895EA5" w:rsidRPr="00D605C3">
        <w:rPr>
          <w:rFonts w:ascii="Times New Roman" w:hAnsi="Times New Roman" w:cs="Times New Roman"/>
          <w:i/>
          <w:sz w:val="24"/>
          <w:szCs w:val="24"/>
        </w:rPr>
        <w:t>Publicaciones de APA.</w:t>
      </w:r>
      <w:r w:rsidR="00895EA5" w:rsidRPr="00BE193A">
        <w:rPr>
          <w:rFonts w:ascii="Times New Roman" w:hAnsi="Times New Roman" w:cs="Times New Roman"/>
          <w:sz w:val="24"/>
          <w:szCs w:val="24"/>
        </w:rPr>
        <w:t xml:space="preserve"> (2 Ed.)</w:t>
      </w:r>
      <w:r>
        <w:rPr>
          <w:rFonts w:ascii="Times New Roman" w:hAnsi="Times New Roman" w:cs="Times New Roman"/>
          <w:sz w:val="24"/>
          <w:szCs w:val="24"/>
        </w:rPr>
        <w:t>.</w:t>
      </w:r>
    </w:p>
    <w:p w:rsidR="00895EA5" w:rsidRPr="00BE193A" w:rsidRDefault="00895EA5" w:rsidP="00895EA5">
      <w:pPr>
        <w:pStyle w:val="Prrafodelista"/>
        <w:jc w:val="both"/>
        <w:rPr>
          <w:rFonts w:ascii="Times New Roman" w:hAnsi="Times New Roman" w:cs="Times New Roman"/>
          <w:sz w:val="24"/>
          <w:szCs w:val="24"/>
        </w:rPr>
      </w:pPr>
    </w:p>
    <w:p w:rsidR="00895EA5" w:rsidRPr="00BE193A" w:rsidRDefault="00895EA5" w:rsidP="00895EA5">
      <w:pPr>
        <w:pStyle w:val="Prrafodelista"/>
        <w:jc w:val="both"/>
        <w:rPr>
          <w:rFonts w:ascii="Times New Roman" w:hAnsi="Times New Roman" w:cs="Times New Roman"/>
          <w:sz w:val="24"/>
          <w:szCs w:val="24"/>
        </w:rPr>
      </w:pPr>
      <w:r w:rsidRPr="00BE193A">
        <w:rPr>
          <w:rFonts w:ascii="Times New Roman" w:hAnsi="Times New Roman" w:cs="Times New Roman"/>
          <w:sz w:val="24"/>
          <w:szCs w:val="24"/>
        </w:rPr>
        <w:t xml:space="preserve">CARRASCO, S. (2009). </w:t>
      </w:r>
      <w:r w:rsidRPr="0065163C">
        <w:rPr>
          <w:rFonts w:ascii="Times New Roman" w:hAnsi="Times New Roman" w:cs="Times New Roman"/>
          <w:i/>
          <w:sz w:val="24"/>
          <w:szCs w:val="24"/>
        </w:rPr>
        <w:t>Metodología de la investigación.</w:t>
      </w:r>
      <w:r w:rsidRPr="00BE193A">
        <w:rPr>
          <w:rFonts w:ascii="Times New Roman" w:hAnsi="Times New Roman" w:cs="Times New Roman"/>
          <w:sz w:val="24"/>
          <w:szCs w:val="24"/>
        </w:rPr>
        <w:t xml:space="preserve"> Lima: San Marcos.</w:t>
      </w:r>
    </w:p>
    <w:p w:rsidR="00895EA5" w:rsidRPr="00BE193A" w:rsidRDefault="00895EA5" w:rsidP="00895EA5">
      <w:pPr>
        <w:pStyle w:val="Prrafodelista"/>
        <w:jc w:val="both"/>
        <w:rPr>
          <w:rFonts w:ascii="Times New Roman" w:hAnsi="Times New Roman" w:cs="Times New Roman"/>
          <w:sz w:val="24"/>
          <w:szCs w:val="24"/>
        </w:rPr>
      </w:pPr>
    </w:p>
    <w:p w:rsidR="00895EA5" w:rsidRPr="0065163C" w:rsidRDefault="004E5569" w:rsidP="00C51579">
      <w:pPr>
        <w:pStyle w:val="Prrafodelista"/>
        <w:jc w:val="both"/>
        <w:rPr>
          <w:rFonts w:ascii="Times New Roman" w:hAnsi="Times New Roman" w:cs="Times New Roman"/>
          <w:i/>
          <w:sz w:val="24"/>
          <w:szCs w:val="24"/>
        </w:rPr>
      </w:pPr>
      <w:r w:rsidRPr="00BE193A">
        <w:rPr>
          <w:rFonts w:ascii="Times New Roman" w:hAnsi="Times New Roman" w:cs="Times New Roman"/>
          <w:sz w:val="24"/>
          <w:szCs w:val="24"/>
        </w:rPr>
        <w:t xml:space="preserve">CELADA, J. (1986). </w:t>
      </w:r>
      <w:r w:rsidR="00C51579" w:rsidRPr="0065163C">
        <w:rPr>
          <w:rFonts w:ascii="Times New Roman" w:hAnsi="Times New Roman" w:cs="Times New Roman"/>
          <w:i/>
          <w:sz w:val="24"/>
          <w:szCs w:val="24"/>
        </w:rPr>
        <w:t>El Factor Herencia en Educación.</w:t>
      </w:r>
    </w:p>
    <w:p w:rsidR="00C51579" w:rsidRPr="0065163C" w:rsidRDefault="00C51579" w:rsidP="00C51579">
      <w:pPr>
        <w:pStyle w:val="Prrafodelista"/>
        <w:jc w:val="both"/>
        <w:rPr>
          <w:rFonts w:ascii="Times New Roman" w:hAnsi="Times New Roman" w:cs="Times New Roman"/>
          <w:i/>
          <w:sz w:val="24"/>
          <w:szCs w:val="24"/>
        </w:rPr>
      </w:pPr>
    </w:p>
    <w:p w:rsidR="00C51579" w:rsidRPr="0065163C" w:rsidRDefault="00C51579" w:rsidP="00C51579">
      <w:pPr>
        <w:pStyle w:val="Prrafodelista"/>
        <w:jc w:val="both"/>
        <w:rPr>
          <w:rFonts w:ascii="Times New Roman" w:hAnsi="Times New Roman" w:cs="Times New Roman"/>
          <w:i/>
          <w:sz w:val="24"/>
          <w:szCs w:val="24"/>
        </w:rPr>
      </w:pPr>
      <w:r w:rsidRPr="00BE193A">
        <w:rPr>
          <w:rFonts w:ascii="Times New Roman" w:hAnsi="Times New Roman" w:cs="Times New Roman"/>
          <w:sz w:val="24"/>
          <w:szCs w:val="24"/>
        </w:rPr>
        <w:t xml:space="preserve">CEREZO (2013). </w:t>
      </w:r>
      <w:r w:rsidRPr="0065163C">
        <w:rPr>
          <w:rFonts w:ascii="Times New Roman" w:hAnsi="Times New Roman" w:cs="Times New Roman"/>
          <w:i/>
          <w:sz w:val="24"/>
          <w:szCs w:val="24"/>
        </w:rPr>
        <w:t>Como Hacer un Ensayo y como hacer una tesis.</w:t>
      </w:r>
    </w:p>
    <w:p w:rsidR="00C51579" w:rsidRPr="0065163C" w:rsidRDefault="00C51579" w:rsidP="00C51579">
      <w:pPr>
        <w:pStyle w:val="Prrafodelista"/>
        <w:jc w:val="both"/>
        <w:rPr>
          <w:rFonts w:ascii="Times New Roman" w:hAnsi="Times New Roman" w:cs="Times New Roman"/>
          <w:i/>
          <w:sz w:val="24"/>
          <w:szCs w:val="24"/>
        </w:rPr>
      </w:pPr>
    </w:p>
    <w:p w:rsidR="00C51579" w:rsidRPr="0065163C" w:rsidRDefault="00C51579" w:rsidP="00C51579">
      <w:pPr>
        <w:pStyle w:val="Prrafodelista"/>
        <w:jc w:val="both"/>
        <w:rPr>
          <w:rFonts w:ascii="Times New Roman" w:hAnsi="Times New Roman" w:cs="Times New Roman"/>
          <w:i/>
          <w:sz w:val="24"/>
          <w:szCs w:val="24"/>
        </w:rPr>
      </w:pPr>
      <w:r w:rsidRPr="00BE193A">
        <w:rPr>
          <w:rFonts w:ascii="Times New Roman" w:hAnsi="Times New Roman" w:cs="Times New Roman"/>
          <w:sz w:val="24"/>
          <w:szCs w:val="24"/>
        </w:rPr>
        <w:t xml:space="preserve">FERNÁNDEZ, C. (2009). </w:t>
      </w:r>
      <w:r w:rsidRPr="0065163C">
        <w:rPr>
          <w:rFonts w:ascii="Times New Roman" w:hAnsi="Times New Roman" w:cs="Times New Roman"/>
          <w:i/>
          <w:sz w:val="24"/>
          <w:szCs w:val="24"/>
        </w:rPr>
        <w:t>Metodología y Técnicas de Investigación Jurídica.</w:t>
      </w:r>
    </w:p>
    <w:p w:rsidR="00C51579" w:rsidRPr="0065163C" w:rsidRDefault="00C51579" w:rsidP="00C51579">
      <w:pPr>
        <w:pStyle w:val="Prrafodelista"/>
        <w:jc w:val="both"/>
        <w:rPr>
          <w:rFonts w:ascii="Times New Roman" w:hAnsi="Times New Roman" w:cs="Times New Roman"/>
          <w:i/>
          <w:sz w:val="24"/>
          <w:szCs w:val="24"/>
        </w:rPr>
      </w:pPr>
    </w:p>
    <w:p w:rsidR="00C51579" w:rsidRPr="00BE193A" w:rsidRDefault="00C51579" w:rsidP="00C51579">
      <w:pPr>
        <w:pStyle w:val="Prrafodelista"/>
        <w:jc w:val="both"/>
        <w:rPr>
          <w:rFonts w:ascii="Times New Roman" w:hAnsi="Times New Roman" w:cs="Times New Roman"/>
          <w:sz w:val="24"/>
          <w:szCs w:val="24"/>
        </w:rPr>
      </w:pPr>
      <w:r w:rsidRPr="00BE193A">
        <w:rPr>
          <w:rFonts w:ascii="Times New Roman" w:hAnsi="Times New Roman" w:cs="Times New Roman"/>
          <w:sz w:val="24"/>
          <w:szCs w:val="24"/>
        </w:rPr>
        <w:t>FELDMAN R. (2007</w:t>
      </w:r>
      <w:r w:rsidRPr="0065163C">
        <w:rPr>
          <w:rFonts w:ascii="Times New Roman" w:hAnsi="Times New Roman" w:cs="Times New Roman"/>
          <w:i/>
          <w:sz w:val="24"/>
          <w:szCs w:val="24"/>
        </w:rPr>
        <w:t>). Desarrollo Psicológico</w:t>
      </w:r>
      <w:r w:rsidRPr="00BE193A">
        <w:rPr>
          <w:rFonts w:ascii="Times New Roman" w:hAnsi="Times New Roman" w:cs="Times New Roman"/>
          <w:sz w:val="24"/>
          <w:szCs w:val="24"/>
        </w:rPr>
        <w:t>. México: Pearson.</w:t>
      </w:r>
    </w:p>
    <w:p w:rsidR="00C51579" w:rsidRPr="00BE193A" w:rsidRDefault="00C51579" w:rsidP="00C51579">
      <w:pPr>
        <w:pStyle w:val="Prrafodelista"/>
        <w:jc w:val="both"/>
        <w:rPr>
          <w:rFonts w:ascii="Times New Roman" w:hAnsi="Times New Roman" w:cs="Times New Roman"/>
          <w:sz w:val="24"/>
          <w:szCs w:val="24"/>
        </w:rPr>
      </w:pPr>
    </w:p>
    <w:p w:rsidR="00C51579" w:rsidRPr="00BE193A" w:rsidRDefault="00C51579" w:rsidP="00C51579">
      <w:pPr>
        <w:pStyle w:val="Prrafodelista"/>
        <w:jc w:val="both"/>
        <w:rPr>
          <w:rFonts w:ascii="Times New Roman" w:hAnsi="Times New Roman" w:cs="Times New Roman"/>
          <w:sz w:val="24"/>
          <w:szCs w:val="24"/>
        </w:rPr>
      </w:pPr>
      <w:r w:rsidRPr="00BE193A">
        <w:rPr>
          <w:rFonts w:ascii="Times New Roman" w:hAnsi="Times New Roman" w:cs="Times New Roman"/>
          <w:sz w:val="24"/>
          <w:szCs w:val="24"/>
        </w:rPr>
        <w:t xml:space="preserve">GREGORY, R. (2002). </w:t>
      </w:r>
      <w:r w:rsidRPr="0065163C">
        <w:rPr>
          <w:rFonts w:ascii="Times New Roman" w:hAnsi="Times New Roman" w:cs="Times New Roman"/>
          <w:i/>
          <w:sz w:val="24"/>
          <w:szCs w:val="24"/>
        </w:rPr>
        <w:t>Evaluación Psicológica</w:t>
      </w:r>
      <w:r w:rsidRPr="00BE193A">
        <w:rPr>
          <w:rFonts w:ascii="Times New Roman" w:hAnsi="Times New Roman" w:cs="Times New Roman"/>
          <w:sz w:val="24"/>
          <w:szCs w:val="24"/>
        </w:rPr>
        <w:t>. México: Manual Moderno.</w:t>
      </w:r>
    </w:p>
    <w:p w:rsidR="00C51579" w:rsidRPr="00BE193A" w:rsidRDefault="00C51579" w:rsidP="00C51579">
      <w:pPr>
        <w:pStyle w:val="Prrafodelista"/>
        <w:jc w:val="both"/>
        <w:rPr>
          <w:rFonts w:ascii="Times New Roman" w:hAnsi="Times New Roman" w:cs="Times New Roman"/>
          <w:sz w:val="24"/>
          <w:szCs w:val="24"/>
        </w:rPr>
      </w:pPr>
    </w:p>
    <w:p w:rsidR="00C51579" w:rsidRPr="00BE193A" w:rsidRDefault="00C51579" w:rsidP="00C51579">
      <w:pPr>
        <w:pStyle w:val="Prrafodelista"/>
        <w:jc w:val="both"/>
        <w:rPr>
          <w:rFonts w:ascii="Times New Roman" w:hAnsi="Times New Roman" w:cs="Times New Roman"/>
          <w:sz w:val="24"/>
          <w:szCs w:val="24"/>
        </w:rPr>
      </w:pPr>
      <w:r w:rsidRPr="00BE193A">
        <w:rPr>
          <w:rFonts w:ascii="Times New Roman" w:hAnsi="Times New Roman" w:cs="Times New Roman"/>
          <w:sz w:val="24"/>
          <w:szCs w:val="24"/>
        </w:rPr>
        <w:t xml:space="preserve">HERNÁNDEZ, R. (2010). </w:t>
      </w:r>
      <w:r w:rsidRPr="0065163C">
        <w:rPr>
          <w:rFonts w:ascii="Times New Roman" w:hAnsi="Times New Roman" w:cs="Times New Roman"/>
          <w:i/>
          <w:sz w:val="24"/>
          <w:szCs w:val="24"/>
        </w:rPr>
        <w:t>Metodología de la Investigación</w:t>
      </w:r>
      <w:r w:rsidRPr="00BE193A">
        <w:rPr>
          <w:rFonts w:ascii="Times New Roman" w:hAnsi="Times New Roman" w:cs="Times New Roman"/>
          <w:sz w:val="24"/>
          <w:szCs w:val="24"/>
        </w:rPr>
        <w:t>. México: McGraw.</w:t>
      </w:r>
    </w:p>
    <w:p w:rsidR="00C51579" w:rsidRPr="00BE193A" w:rsidRDefault="00C51579" w:rsidP="00C51579">
      <w:pPr>
        <w:pStyle w:val="Prrafodelista"/>
        <w:jc w:val="both"/>
        <w:rPr>
          <w:rFonts w:ascii="Times New Roman" w:hAnsi="Times New Roman" w:cs="Times New Roman"/>
          <w:sz w:val="24"/>
          <w:szCs w:val="24"/>
        </w:rPr>
      </w:pPr>
    </w:p>
    <w:p w:rsidR="00C51579" w:rsidRPr="0065163C" w:rsidRDefault="00C51579" w:rsidP="00C51579">
      <w:pPr>
        <w:pStyle w:val="Prrafodelista"/>
        <w:jc w:val="both"/>
        <w:rPr>
          <w:rFonts w:ascii="Times New Roman" w:hAnsi="Times New Roman" w:cs="Times New Roman"/>
          <w:sz w:val="24"/>
          <w:szCs w:val="24"/>
        </w:rPr>
      </w:pPr>
      <w:r w:rsidRPr="00BE193A">
        <w:rPr>
          <w:rFonts w:ascii="Times New Roman" w:hAnsi="Times New Roman" w:cs="Times New Roman"/>
          <w:sz w:val="24"/>
          <w:szCs w:val="24"/>
        </w:rPr>
        <w:t>KAZDIN, A. (2001</w:t>
      </w:r>
      <w:r w:rsidRPr="0065163C">
        <w:rPr>
          <w:rFonts w:ascii="Times New Roman" w:hAnsi="Times New Roman" w:cs="Times New Roman"/>
          <w:sz w:val="24"/>
          <w:szCs w:val="24"/>
        </w:rPr>
        <w:t xml:space="preserve">). </w:t>
      </w:r>
      <w:r w:rsidRPr="0065163C">
        <w:rPr>
          <w:rFonts w:ascii="Times New Roman" w:hAnsi="Times New Roman" w:cs="Times New Roman"/>
          <w:i/>
          <w:sz w:val="24"/>
          <w:szCs w:val="24"/>
        </w:rPr>
        <w:t>Métodos de investigación en Psicología Clínica</w:t>
      </w:r>
      <w:r w:rsidRPr="0065163C">
        <w:rPr>
          <w:rFonts w:ascii="Times New Roman" w:hAnsi="Times New Roman" w:cs="Times New Roman"/>
          <w:sz w:val="24"/>
          <w:szCs w:val="24"/>
        </w:rPr>
        <w:t>.</w:t>
      </w:r>
    </w:p>
    <w:p w:rsidR="00C51579" w:rsidRPr="0065163C" w:rsidRDefault="00C51579" w:rsidP="00C51579">
      <w:pPr>
        <w:pStyle w:val="Prrafodelista"/>
        <w:jc w:val="both"/>
        <w:rPr>
          <w:rFonts w:ascii="Times New Roman" w:hAnsi="Times New Roman" w:cs="Times New Roman"/>
          <w:sz w:val="24"/>
          <w:szCs w:val="24"/>
        </w:rPr>
      </w:pPr>
    </w:p>
    <w:p w:rsidR="00C51579" w:rsidRPr="00BE193A" w:rsidRDefault="00C51579" w:rsidP="00C51579">
      <w:pPr>
        <w:pStyle w:val="Prrafodelista"/>
        <w:jc w:val="both"/>
        <w:rPr>
          <w:rFonts w:ascii="Times New Roman" w:hAnsi="Times New Roman" w:cs="Times New Roman"/>
          <w:sz w:val="24"/>
          <w:szCs w:val="24"/>
        </w:rPr>
      </w:pPr>
      <w:r w:rsidRPr="00BE193A">
        <w:rPr>
          <w:rFonts w:ascii="Times New Roman" w:hAnsi="Times New Roman" w:cs="Times New Roman"/>
          <w:sz w:val="24"/>
          <w:szCs w:val="24"/>
        </w:rPr>
        <w:lastRenderedPageBreak/>
        <w:t xml:space="preserve">KERLINGER, F. N. (2002). </w:t>
      </w:r>
      <w:r w:rsidRPr="0065163C">
        <w:rPr>
          <w:rFonts w:ascii="Times New Roman" w:hAnsi="Times New Roman" w:cs="Times New Roman"/>
          <w:i/>
          <w:sz w:val="24"/>
          <w:szCs w:val="24"/>
        </w:rPr>
        <w:t>Investigación del comportamiento</w:t>
      </w:r>
      <w:r w:rsidRPr="00BE193A">
        <w:rPr>
          <w:rFonts w:ascii="Times New Roman" w:hAnsi="Times New Roman" w:cs="Times New Roman"/>
          <w:sz w:val="24"/>
          <w:szCs w:val="24"/>
        </w:rPr>
        <w:t>. México: McGraw Hill.</w:t>
      </w:r>
    </w:p>
    <w:p w:rsidR="00C51579" w:rsidRPr="00BE193A" w:rsidRDefault="00C51579" w:rsidP="00C51579">
      <w:pPr>
        <w:pStyle w:val="Prrafodelista"/>
        <w:jc w:val="both"/>
        <w:rPr>
          <w:rFonts w:ascii="Times New Roman" w:hAnsi="Times New Roman" w:cs="Times New Roman"/>
          <w:sz w:val="24"/>
          <w:szCs w:val="24"/>
        </w:rPr>
      </w:pPr>
    </w:p>
    <w:p w:rsidR="00C51579" w:rsidRPr="00BE193A" w:rsidRDefault="00C51579" w:rsidP="00C51579">
      <w:pPr>
        <w:pStyle w:val="Prrafodelista"/>
        <w:jc w:val="both"/>
        <w:rPr>
          <w:rFonts w:ascii="Times New Roman" w:hAnsi="Times New Roman" w:cs="Times New Roman"/>
          <w:sz w:val="24"/>
          <w:szCs w:val="24"/>
        </w:rPr>
      </w:pPr>
      <w:r w:rsidRPr="00BE193A">
        <w:rPr>
          <w:rFonts w:ascii="Times New Roman" w:hAnsi="Times New Roman" w:cs="Times New Roman"/>
          <w:sz w:val="24"/>
          <w:szCs w:val="24"/>
        </w:rPr>
        <w:t>LERMA, H. (2011</w:t>
      </w:r>
      <w:r w:rsidRPr="0065163C">
        <w:rPr>
          <w:rFonts w:ascii="Times New Roman" w:hAnsi="Times New Roman" w:cs="Times New Roman"/>
          <w:i/>
          <w:sz w:val="24"/>
          <w:szCs w:val="24"/>
        </w:rPr>
        <w:t>). Metodología de Investigación</w:t>
      </w:r>
      <w:r w:rsidRPr="00BE193A">
        <w:rPr>
          <w:rFonts w:ascii="Times New Roman" w:hAnsi="Times New Roman" w:cs="Times New Roman"/>
          <w:sz w:val="24"/>
          <w:szCs w:val="24"/>
        </w:rPr>
        <w:t>. (4 ed.). Bogotá: Ecoe ediciones.</w:t>
      </w:r>
    </w:p>
    <w:p w:rsidR="00DE1C2B" w:rsidRPr="00BE193A" w:rsidRDefault="00DE1C2B" w:rsidP="00C51579">
      <w:pPr>
        <w:pStyle w:val="Prrafodelista"/>
        <w:jc w:val="both"/>
        <w:rPr>
          <w:rFonts w:ascii="Times New Roman" w:hAnsi="Times New Roman" w:cs="Times New Roman"/>
          <w:sz w:val="24"/>
          <w:szCs w:val="24"/>
        </w:rPr>
      </w:pPr>
    </w:p>
    <w:p w:rsidR="00DE1C2B" w:rsidRPr="00BE193A" w:rsidRDefault="00DE1C2B" w:rsidP="00C51579">
      <w:pPr>
        <w:pStyle w:val="Prrafodelista"/>
        <w:jc w:val="both"/>
        <w:rPr>
          <w:rFonts w:ascii="Times New Roman" w:hAnsi="Times New Roman" w:cs="Times New Roman"/>
          <w:sz w:val="24"/>
          <w:szCs w:val="24"/>
        </w:rPr>
      </w:pPr>
      <w:r w:rsidRPr="00BE193A">
        <w:rPr>
          <w:rFonts w:ascii="Times New Roman" w:hAnsi="Times New Roman" w:cs="Times New Roman"/>
          <w:sz w:val="24"/>
          <w:szCs w:val="24"/>
        </w:rPr>
        <w:t xml:space="preserve">LOPEZ, J. (1999). </w:t>
      </w:r>
      <w:r w:rsidRPr="0065163C">
        <w:rPr>
          <w:rFonts w:ascii="Times New Roman" w:hAnsi="Times New Roman" w:cs="Times New Roman"/>
          <w:i/>
          <w:sz w:val="24"/>
          <w:szCs w:val="24"/>
        </w:rPr>
        <w:t>Método e Hipótesis Científicos</w:t>
      </w:r>
      <w:r w:rsidRPr="00BE193A">
        <w:rPr>
          <w:rFonts w:ascii="Times New Roman" w:hAnsi="Times New Roman" w:cs="Times New Roman"/>
          <w:sz w:val="24"/>
          <w:szCs w:val="24"/>
        </w:rPr>
        <w:t xml:space="preserve"> (6° r. e.). México: Trillas.</w:t>
      </w:r>
    </w:p>
    <w:p w:rsidR="00DE1C2B" w:rsidRPr="00BE193A" w:rsidRDefault="00DE1C2B" w:rsidP="00C51579">
      <w:pPr>
        <w:pStyle w:val="Prrafodelista"/>
        <w:jc w:val="both"/>
        <w:rPr>
          <w:rFonts w:ascii="Times New Roman" w:hAnsi="Times New Roman" w:cs="Times New Roman"/>
          <w:sz w:val="24"/>
          <w:szCs w:val="24"/>
        </w:rPr>
      </w:pPr>
    </w:p>
    <w:p w:rsidR="00DE1C2B" w:rsidRPr="00BE193A" w:rsidRDefault="00DE1C2B" w:rsidP="00C51579">
      <w:pPr>
        <w:pStyle w:val="Prrafodelista"/>
        <w:jc w:val="both"/>
        <w:rPr>
          <w:rFonts w:ascii="Times New Roman" w:hAnsi="Times New Roman" w:cs="Times New Roman"/>
          <w:sz w:val="24"/>
          <w:szCs w:val="24"/>
        </w:rPr>
      </w:pPr>
      <w:r w:rsidRPr="00BE193A">
        <w:rPr>
          <w:rFonts w:ascii="Times New Roman" w:hAnsi="Times New Roman" w:cs="Times New Roman"/>
          <w:sz w:val="24"/>
          <w:szCs w:val="24"/>
        </w:rPr>
        <w:t xml:space="preserve">MATOS, R. (2011). </w:t>
      </w:r>
      <w:r w:rsidRPr="0065163C">
        <w:rPr>
          <w:rFonts w:ascii="Times New Roman" w:hAnsi="Times New Roman" w:cs="Times New Roman"/>
          <w:i/>
          <w:sz w:val="24"/>
          <w:szCs w:val="24"/>
        </w:rPr>
        <w:t>Manual para la redacción de trabajos académicos universitarios</w:t>
      </w:r>
      <w:r w:rsidRPr="00BE193A">
        <w:rPr>
          <w:rFonts w:ascii="Times New Roman" w:hAnsi="Times New Roman" w:cs="Times New Roman"/>
          <w:sz w:val="24"/>
          <w:szCs w:val="24"/>
        </w:rPr>
        <w:t>. (1°. Ed.). Lima: U. P. U.</w:t>
      </w:r>
    </w:p>
    <w:p w:rsidR="00DE1C2B" w:rsidRPr="00BE193A" w:rsidRDefault="00DE1C2B" w:rsidP="00C51579">
      <w:pPr>
        <w:pStyle w:val="Prrafodelista"/>
        <w:jc w:val="both"/>
        <w:rPr>
          <w:rFonts w:ascii="Times New Roman" w:hAnsi="Times New Roman" w:cs="Times New Roman"/>
          <w:sz w:val="24"/>
          <w:szCs w:val="24"/>
        </w:rPr>
      </w:pPr>
    </w:p>
    <w:p w:rsidR="00DE1C2B" w:rsidRPr="00BE193A" w:rsidRDefault="00DE1C2B" w:rsidP="00C51579">
      <w:pPr>
        <w:pStyle w:val="Prrafodelista"/>
        <w:jc w:val="both"/>
        <w:rPr>
          <w:rFonts w:ascii="Times New Roman" w:hAnsi="Times New Roman" w:cs="Times New Roman"/>
          <w:sz w:val="24"/>
          <w:szCs w:val="24"/>
        </w:rPr>
      </w:pPr>
      <w:r w:rsidRPr="00BE193A">
        <w:rPr>
          <w:rFonts w:ascii="Times New Roman" w:hAnsi="Times New Roman" w:cs="Times New Roman"/>
          <w:sz w:val="24"/>
          <w:szCs w:val="24"/>
        </w:rPr>
        <w:t xml:space="preserve">MC, MILLAN, J. (2005). </w:t>
      </w:r>
      <w:r w:rsidRPr="0065163C">
        <w:rPr>
          <w:rFonts w:ascii="Times New Roman" w:hAnsi="Times New Roman" w:cs="Times New Roman"/>
          <w:i/>
          <w:sz w:val="24"/>
          <w:szCs w:val="24"/>
        </w:rPr>
        <w:t>Investigación Educativa.</w:t>
      </w:r>
      <w:r w:rsidRPr="00BE193A">
        <w:rPr>
          <w:rFonts w:ascii="Times New Roman" w:hAnsi="Times New Roman" w:cs="Times New Roman"/>
          <w:sz w:val="24"/>
          <w:szCs w:val="24"/>
        </w:rPr>
        <w:t xml:space="preserve"> (5° Ed.). Madrid: Pearson.</w:t>
      </w:r>
    </w:p>
    <w:p w:rsidR="00DE1C2B" w:rsidRPr="00BE193A" w:rsidRDefault="00DE1C2B" w:rsidP="00C51579">
      <w:pPr>
        <w:pStyle w:val="Prrafodelista"/>
        <w:jc w:val="both"/>
        <w:rPr>
          <w:rFonts w:ascii="Times New Roman" w:hAnsi="Times New Roman" w:cs="Times New Roman"/>
          <w:sz w:val="24"/>
          <w:szCs w:val="24"/>
        </w:rPr>
      </w:pPr>
    </w:p>
    <w:p w:rsidR="00DE1C2B" w:rsidRPr="00BE193A" w:rsidRDefault="00DE1C2B" w:rsidP="00C51579">
      <w:pPr>
        <w:pStyle w:val="Prrafodelista"/>
        <w:jc w:val="both"/>
        <w:rPr>
          <w:rFonts w:ascii="Times New Roman" w:hAnsi="Times New Roman" w:cs="Times New Roman"/>
          <w:sz w:val="24"/>
          <w:szCs w:val="24"/>
        </w:rPr>
      </w:pPr>
      <w:r w:rsidRPr="00BE193A">
        <w:rPr>
          <w:rFonts w:ascii="Times New Roman" w:hAnsi="Times New Roman" w:cs="Times New Roman"/>
          <w:sz w:val="24"/>
          <w:szCs w:val="24"/>
        </w:rPr>
        <w:t xml:space="preserve">ORTEGA, S. P. (2009). </w:t>
      </w:r>
      <w:r w:rsidRPr="0065163C">
        <w:rPr>
          <w:rFonts w:ascii="Times New Roman" w:hAnsi="Times New Roman" w:cs="Times New Roman"/>
          <w:i/>
          <w:sz w:val="24"/>
          <w:szCs w:val="24"/>
        </w:rPr>
        <w:t>Metodología de la Investigación Científica</w:t>
      </w:r>
      <w:r w:rsidRPr="00BE193A">
        <w:rPr>
          <w:rFonts w:ascii="Times New Roman" w:hAnsi="Times New Roman" w:cs="Times New Roman"/>
          <w:sz w:val="24"/>
          <w:szCs w:val="24"/>
        </w:rPr>
        <w:t>. Perú: San Marcos.</w:t>
      </w:r>
    </w:p>
    <w:p w:rsidR="00DE1C2B" w:rsidRPr="00BE193A" w:rsidRDefault="00DE1C2B" w:rsidP="00C51579">
      <w:pPr>
        <w:pStyle w:val="Prrafodelista"/>
        <w:jc w:val="both"/>
        <w:rPr>
          <w:rFonts w:ascii="Times New Roman" w:hAnsi="Times New Roman" w:cs="Times New Roman"/>
          <w:sz w:val="24"/>
          <w:szCs w:val="24"/>
        </w:rPr>
      </w:pPr>
    </w:p>
    <w:p w:rsidR="00DE1C2B" w:rsidRPr="00BE193A" w:rsidRDefault="00DE1C2B" w:rsidP="00C51579">
      <w:pPr>
        <w:pStyle w:val="Prrafodelista"/>
        <w:jc w:val="both"/>
        <w:rPr>
          <w:rFonts w:ascii="Times New Roman" w:hAnsi="Times New Roman" w:cs="Times New Roman"/>
          <w:sz w:val="24"/>
          <w:szCs w:val="24"/>
        </w:rPr>
      </w:pPr>
      <w:r w:rsidRPr="00BE193A">
        <w:rPr>
          <w:rFonts w:ascii="Times New Roman" w:hAnsi="Times New Roman" w:cs="Times New Roman"/>
          <w:sz w:val="24"/>
          <w:szCs w:val="24"/>
        </w:rPr>
        <w:t xml:space="preserve">PINEDA, E. (2008). </w:t>
      </w:r>
      <w:r w:rsidRPr="0065163C">
        <w:rPr>
          <w:rFonts w:ascii="Times New Roman" w:hAnsi="Times New Roman" w:cs="Times New Roman"/>
          <w:i/>
          <w:sz w:val="24"/>
          <w:szCs w:val="24"/>
        </w:rPr>
        <w:t>Metodología de la Investigación</w:t>
      </w:r>
      <w:r w:rsidRPr="00BE193A">
        <w:rPr>
          <w:rFonts w:ascii="Times New Roman" w:hAnsi="Times New Roman" w:cs="Times New Roman"/>
          <w:sz w:val="24"/>
          <w:szCs w:val="24"/>
        </w:rPr>
        <w:t xml:space="preserve"> (3° Ed.). Lima: OPS.</w:t>
      </w:r>
    </w:p>
    <w:p w:rsidR="00DE1C2B" w:rsidRPr="00BE193A" w:rsidRDefault="00DE1C2B" w:rsidP="00C51579">
      <w:pPr>
        <w:pStyle w:val="Prrafodelista"/>
        <w:jc w:val="both"/>
        <w:rPr>
          <w:rFonts w:ascii="Times New Roman" w:hAnsi="Times New Roman" w:cs="Times New Roman"/>
          <w:sz w:val="24"/>
          <w:szCs w:val="24"/>
        </w:rPr>
      </w:pPr>
    </w:p>
    <w:p w:rsidR="00DE1C2B" w:rsidRPr="00BE193A" w:rsidRDefault="00DE1C2B" w:rsidP="00C51579">
      <w:pPr>
        <w:pStyle w:val="Prrafodelista"/>
        <w:jc w:val="both"/>
        <w:rPr>
          <w:rFonts w:ascii="Times New Roman" w:hAnsi="Times New Roman" w:cs="Times New Roman"/>
          <w:sz w:val="24"/>
          <w:szCs w:val="24"/>
        </w:rPr>
      </w:pPr>
      <w:r w:rsidRPr="00BE193A">
        <w:rPr>
          <w:rFonts w:ascii="Times New Roman" w:hAnsi="Times New Roman" w:cs="Times New Roman"/>
          <w:sz w:val="24"/>
          <w:szCs w:val="24"/>
        </w:rPr>
        <w:t xml:space="preserve">PINO, R. (2007). </w:t>
      </w:r>
      <w:r w:rsidRPr="0065163C">
        <w:rPr>
          <w:rFonts w:ascii="Times New Roman" w:hAnsi="Times New Roman" w:cs="Times New Roman"/>
          <w:i/>
          <w:sz w:val="24"/>
          <w:szCs w:val="24"/>
        </w:rPr>
        <w:t>Metodología de la Investigación</w:t>
      </w:r>
      <w:r w:rsidRPr="00BE193A">
        <w:rPr>
          <w:rFonts w:ascii="Times New Roman" w:hAnsi="Times New Roman" w:cs="Times New Roman"/>
          <w:sz w:val="24"/>
          <w:szCs w:val="24"/>
        </w:rPr>
        <w:t>. (1° Ed.). Lima: San Marcos.</w:t>
      </w:r>
    </w:p>
    <w:p w:rsidR="00DE1C2B" w:rsidRPr="00BE193A" w:rsidRDefault="00DE1C2B" w:rsidP="00C51579">
      <w:pPr>
        <w:pStyle w:val="Prrafodelista"/>
        <w:jc w:val="both"/>
        <w:rPr>
          <w:rFonts w:ascii="Times New Roman" w:hAnsi="Times New Roman" w:cs="Times New Roman"/>
          <w:sz w:val="24"/>
          <w:szCs w:val="24"/>
        </w:rPr>
      </w:pPr>
    </w:p>
    <w:p w:rsidR="00DE1C2B" w:rsidRPr="00BE193A" w:rsidRDefault="00DE1C2B" w:rsidP="00C51579">
      <w:pPr>
        <w:pStyle w:val="Prrafodelista"/>
        <w:jc w:val="both"/>
        <w:rPr>
          <w:rFonts w:ascii="Times New Roman" w:hAnsi="Times New Roman" w:cs="Times New Roman"/>
          <w:sz w:val="24"/>
          <w:szCs w:val="24"/>
        </w:rPr>
      </w:pPr>
      <w:r w:rsidRPr="00BE193A">
        <w:rPr>
          <w:rFonts w:ascii="Times New Roman" w:hAnsi="Times New Roman" w:cs="Times New Roman"/>
          <w:sz w:val="24"/>
          <w:szCs w:val="24"/>
        </w:rPr>
        <w:t xml:space="preserve">RODRÍGUEZ, G. (1999). </w:t>
      </w:r>
      <w:r w:rsidRPr="0065163C">
        <w:rPr>
          <w:rFonts w:ascii="Times New Roman" w:hAnsi="Times New Roman" w:cs="Times New Roman"/>
          <w:i/>
          <w:sz w:val="24"/>
          <w:szCs w:val="24"/>
        </w:rPr>
        <w:t>Metodología de la Investigación cualitativa</w:t>
      </w:r>
      <w:r w:rsidRPr="00BE193A">
        <w:rPr>
          <w:rFonts w:ascii="Times New Roman" w:hAnsi="Times New Roman" w:cs="Times New Roman"/>
          <w:sz w:val="24"/>
          <w:szCs w:val="24"/>
        </w:rPr>
        <w:t>. (2° Ed.). España: Aljibe.</w:t>
      </w:r>
    </w:p>
    <w:p w:rsidR="00DE1C2B" w:rsidRPr="00BE193A" w:rsidRDefault="00DE1C2B" w:rsidP="00C51579">
      <w:pPr>
        <w:pStyle w:val="Prrafodelista"/>
        <w:jc w:val="both"/>
        <w:rPr>
          <w:rFonts w:ascii="Times New Roman" w:hAnsi="Times New Roman" w:cs="Times New Roman"/>
          <w:sz w:val="24"/>
          <w:szCs w:val="24"/>
        </w:rPr>
      </w:pPr>
    </w:p>
    <w:p w:rsidR="00DE1C2B" w:rsidRPr="00BE193A" w:rsidRDefault="00DE1C2B" w:rsidP="00C51579">
      <w:pPr>
        <w:pStyle w:val="Prrafodelista"/>
        <w:jc w:val="both"/>
        <w:rPr>
          <w:rFonts w:ascii="Times New Roman" w:hAnsi="Times New Roman" w:cs="Times New Roman"/>
          <w:sz w:val="24"/>
          <w:szCs w:val="24"/>
        </w:rPr>
      </w:pPr>
      <w:r w:rsidRPr="00BE193A">
        <w:rPr>
          <w:rFonts w:ascii="Times New Roman" w:hAnsi="Times New Roman" w:cs="Times New Roman"/>
          <w:sz w:val="24"/>
          <w:szCs w:val="24"/>
        </w:rPr>
        <w:t xml:space="preserve">SANCHEZ, H. Y REYES, C. (2008). </w:t>
      </w:r>
      <w:r w:rsidRPr="0065163C">
        <w:rPr>
          <w:rFonts w:ascii="Times New Roman" w:hAnsi="Times New Roman" w:cs="Times New Roman"/>
          <w:i/>
          <w:sz w:val="24"/>
          <w:szCs w:val="24"/>
        </w:rPr>
        <w:t xml:space="preserve">Investigación Acción </w:t>
      </w:r>
      <w:r w:rsidRPr="00BE193A">
        <w:rPr>
          <w:rFonts w:ascii="Times New Roman" w:hAnsi="Times New Roman" w:cs="Times New Roman"/>
          <w:sz w:val="24"/>
          <w:szCs w:val="24"/>
        </w:rPr>
        <w:t>(1° Ed.). Lima: H. S. C.</w:t>
      </w:r>
    </w:p>
    <w:p w:rsidR="00DE1C2B" w:rsidRPr="00BE193A" w:rsidRDefault="00DE1C2B" w:rsidP="00C51579">
      <w:pPr>
        <w:pStyle w:val="Prrafodelista"/>
        <w:jc w:val="both"/>
        <w:rPr>
          <w:rFonts w:ascii="Times New Roman" w:hAnsi="Times New Roman" w:cs="Times New Roman"/>
          <w:sz w:val="24"/>
          <w:szCs w:val="24"/>
        </w:rPr>
      </w:pPr>
    </w:p>
    <w:p w:rsidR="00DE1C2B" w:rsidRPr="00BE193A" w:rsidRDefault="00DE1C2B" w:rsidP="00C51579">
      <w:pPr>
        <w:pStyle w:val="Prrafodelista"/>
        <w:jc w:val="both"/>
        <w:rPr>
          <w:rFonts w:ascii="Times New Roman" w:hAnsi="Times New Roman" w:cs="Times New Roman"/>
          <w:sz w:val="24"/>
          <w:szCs w:val="24"/>
        </w:rPr>
      </w:pPr>
      <w:r w:rsidRPr="00BE193A">
        <w:rPr>
          <w:rFonts w:ascii="Times New Roman" w:hAnsi="Times New Roman" w:cs="Times New Roman"/>
          <w:sz w:val="24"/>
          <w:szCs w:val="24"/>
        </w:rPr>
        <w:t xml:space="preserve">TAFUR, R. (1995). </w:t>
      </w:r>
      <w:r w:rsidRPr="0065163C">
        <w:rPr>
          <w:rFonts w:ascii="Times New Roman" w:hAnsi="Times New Roman" w:cs="Times New Roman"/>
          <w:i/>
          <w:sz w:val="24"/>
          <w:szCs w:val="24"/>
        </w:rPr>
        <w:t>La Tesis Universitarias</w:t>
      </w:r>
      <w:r w:rsidRPr="00BE193A">
        <w:rPr>
          <w:rFonts w:ascii="Times New Roman" w:hAnsi="Times New Roman" w:cs="Times New Roman"/>
          <w:sz w:val="24"/>
          <w:szCs w:val="24"/>
        </w:rPr>
        <w:t>. (1° Ed.). Lima: Mantaro.</w:t>
      </w:r>
    </w:p>
    <w:p w:rsidR="00DE1C2B" w:rsidRPr="00BE193A" w:rsidRDefault="00DE1C2B" w:rsidP="00C51579">
      <w:pPr>
        <w:pStyle w:val="Prrafodelista"/>
        <w:jc w:val="both"/>
        <w:rPr>
          <w:rFonts w:ascii="Times New Roman" w:hAnsi="Times New Roman" w:cs="Times New Roman"/>
          <w:sz w:val="24"/>
          <w:szCs w:val="24"/>
        </w:rPr>
      </w:pPr>
    </w:p>
    <w:p w:rsidR="00DE1C2B" w:rsidRPr="00BE193A" w:rsidRDefault="00DE1C2B" w:rsidP="00C51579">
      <w:pPr>
        <w:pStyle w:val="Prrafodelista"/>
        <w:jc w:val="both"/>
        <w:rPr>
          <w:rFonts w:ascii="Times New Roman" w:hAnsi="Times New Roman" w:cs="Times New Roman"/>
          <w:sz w:val="24"/>
          <w:szCs w:val="24"/>
        </w:rPr>
      </w:pPr>
      <w:r w:rsidRPr="00BE193A">
        <w:rPr>
          <w:rFonts w:ascii="Times New Roman" w:hAnsi="Times New Roman" w:cs="Times New Roman"/>
          <w:sz w:val="24"/>
          <w:szCs w:val="24"/>
        </w:rPr>
        <w:t xml:space="preserve">TAMAYO, M. (2004). </w:t>
      </w:r>
      <w:r w:rsidRPr="0065163C">
        <w:rPr>
          <w:rFonts w:ascii="Times New Roman" w:hAnsi="Times New Roman" w:cs="Times New Roman"/>
          <w:i/>
          <w:sz w:val="24"/>
          <w:szCs w:val="24"/>
        </w:rPr>
        <w:t>Diccionarios de la Investigación Científica</w:t>
      </w:r>
      <w:r w:rsidRPr="00BE193A">
        <w:rPr>
          <w:rFonts w:ascii="Times New Roman" w:hAnsi="Times New Roman" w:cs="Times New Roman"/>
          <w:sz w:val="24"/>
          <w:szCs w:val="24"/>
        </w:rPr>
        <w:t>. Cali: Limusa.</w:t>
      </w:r>
    </w:p>
    <w:p w:rsidR="00DE1C2B" w:rsidRPr="00BE193A" w:rsidRDefault="00DE1C2B" w:rsidP="00C51579">
      <w:pPr>
        <w:pStyle w:val="Prrafodelista"/>
        <w:jc w:val="both"/>
        <w:rPr>
          <w:rFonts w:ascii="Times New Roman" w:hAnsi="Times New Roman" w:cs="Times New Roman"/>
          <w:sz w:val="24"/>
          <w:szCs w:val="24"/>
        </w:rPr>
      </w:pPr>
    </w:p>
    <w:p w:rsidR="00DE1C2B" w:rsidRPr="00BE193A" w:rsidRDefault="00DE1C2B" w:rsidP="00C51579">
      <w:pPr>
        <w:pStyle w:val="Prrafodelista"/>
        <w:jc w:val="both"/>
        <w:rPr>
          <w:rFonts w:ascii="Times New Roman" w:hAnsi="Times New Roman" w:cs="Times New Roman"/>
          <w:sz w:val="24"/>
          <w:szCs w:val="24"/>
        </w:rPr>
      </w:pPr>
      <w:r w:rsidRPr="00BE193A">
        <w:rPr>
          <w:rFonts w:ascii="Times New Roman" w:hAnsi="Times New Roman" w:cs="Times New Roman"/>
          <w:sz w:val="24"/>
          <w:szCs w:val="24"/>
        </w:rPr>
        <w:t xml:space="preserve">VALDERRAMA, S. (2009). </w:t>
      </w:r>
      <w:r w:rsidRPr="0065163C">
        <w:rPr>
          <w:rFonts w:ascii="Times New Roman" w:hAnsi="Times New Roman" w:cs="Times New Roman"/>
          <w:i/>
          <w:sz w:val="24"/>
          <w:szCs w:val="24"/>
        </w:rPr>
        <w:t>Técnicas e Instrumentos para la Obtención de datos en la Investigación Científica.</w:t>
      </w:r>
      <w:r w:rsidRPr="00BE193A">
        <w:rPr>
          <w:rFonts w:ascii="Times New Roman" w:hAnsi="Times New Roman" w:cs="Times New Roman"/>
          <w:sz w:val="24"/>
          <w:szCs w:val="24"/>
        </w:rPr>
        <w:t xml:space="preserve"> (1° Ed.). Lima: San Marcos.</w:t>
      </w:r>
    </w:p>
    <w:p w:rsidR="00DE1C2B" w:rsidRPr="00BE193A" w:rsidRDefault="00DE1C2B" w:rsidP="00C51579">
      <w:pPr>
        <w:pStyle w:val="Prrafodelista"/>
        <w:jc w:val="both"/>
        <w:rPr>
          <w:rFonts w:ascii="Times New Roman" w:hAnsi="Times New Roman" w:cs="Times New Roman"/>
          <w:sz w:val="24"/>
          <w:szCs w:val="24"/>
        </w:rPr>
      </w:pPr>
    </w:p>
    <w:p w:rsidR="00DE1C2B" w:rsidRPr="00BE193A" w:rsidRDefault="00DE1C2B" w:rsidP="00C51579">
      <w:pPr>
        <w:pStyle w:val="Prrafodelista"/>
        <w:jc w:val="both"/>
        <w:rPr>
          <w:rFonts w:ascii="Times New Roman" w:hAnsi="Times New Roman" w:cs="Times New Roman"/>
          <w:sz w:val="24"/>
          <w:szCs w:val="24"/>
        </w:rPr>
      </w:pPr>
      <w:r w:rsidRPr="00BE193A">
        <w:rPr>
          <w:rFonts w:ascii="Times New Roman" w:hAnsi="Times New Roman" w:cs="Times New Roman"/>
          <w:sz w:val="24"/>
          <w:szCs w:val="24"/>
        </w:rPr>
        <w:t>HELLRIEGEL, D. (2013</w:t>
      </w:r>
      <w:r w:rsidRPr="0065163C">
        <w:rPr>
          <w:rFonts w:ascii="Times New Roman" w:hAnsi="Times New Roman" w:cs="Times New Roman"/>
          <w:i/>
          <w:sz w:val="24"/>
          <w:szCs w:val="24"/>
        </w:rPr>
        <w:t>). Administración. Un enfoque basado en competencias</w:t>
      </w:r>
      <w:r w:rsidRPr="00BE193A">
        <w:rPr>
          <w:rFonts w:ascii="Times New Roman" w:hAnsi="Times New Roman" w:cs="Times New Roman"/>
          <w:sz w:val="24"/>
          <w:szCs w:val="24"/>
        </w:rPr>
        <w:t>. (1° Ed.). México: Cengage.</w:t>
      </w:r>
    </w:p>
    <w:p w:rsidR="00DE1C2B" w:rsidRPr="00BE193A" w:rsidRDefault="00DE1C2B" w:rsidP="00C51579">
      <w:pPr>
        <w:pStyle w:val="Prrafodelista"/>
        <w:jc w:val="both"/>
        <w:rPr>
          <w:rFonts w:ascii="Times New Roman" w:hAnsi="Times New Roman" w:cs="Times New Roman"/>
          <w:sz w:val="24"/>
          <w:szCs w:val="24"/>
        </w:rPr>
      </w:pPr>
    </w:p>
    <w:p w:rsidR="00DE1C2B" w:rsidRPr="00BE193A" w:rsidRDefault="00DE1C2B" w:rsidP="00C51579">
      <w:pPr>
        <w:pStyle w:val="Prrafodelista"/>
        <w:jc w:val="both"/>
        <w:rPr>
          <w:rFonts w:ascii="Times New Roman" w:hAnsi="Times New Roman" w:cs="Times New Roman"/>
          <w:sz w:val="24"/>
          <w:szCs w:val="24"/>
        </w:rPr>
      </w:pPr>
      <w:r w:rsidRPr="00BE193A">
        <w:rPr>
          <w:rFonts w:ascii="Times New Roman" w:hAnsi="Times New Roman" w:cs="Times New Roman"/>
          <w:sz w:val="24"/>
          <w:szCs w:val="24"/>
        </w:rPr>
        <w:t xml:space="preserve">PUENTE, A. </w:t>
      </w:r>
      <w:r w:rsidR="005F34D4" w:rsidRPr="00BE193A">
        <w:rPr>
          <w:rFonts w:ascii="Times New Roman" w:hAnsi="Times New Roman" w:cs="Times New Roman"/>
          <w:sz w:val="24"/>
          <w:szCs w:val="24"/>
        </w:rPr>
        <w:t xml:space="preserve">(2005). </w:t>
      </w:r>
      <w:r w:rsidR="005F34D4" w:rsidRPr="0065163C">
        <w:rPr>
          <w:rFonts w:ascii="Times New Roman" w:hAnsi="Times New Roman" w:cs="Times New Roman"/>
          <w:i/>
          <w:sz w:val="24"/>
          <w:szCs w:val="24"/>
        </w:rPr>
        <w:t>Cognición y aprendizaje</w:t>
      </w:r>
      <w:r w:rsidR="005F34D4" w:rsidRPr="00BE193A">
        <w:rPr>
          <w:rFonts w:ascii="Times New Roman" w:hAnsi="Times New Roman" w:cs="Times New Roman"/>
          <w:sz w:val="24"/>
          <w:szCs w:val="24"/>
        </w:rPr>
        <w:t>. (2° Ed.). España: Pirámide.</w:t>
      </w:r>
    </w:p>
    <w:p w:rsidR="005F34D4" w:rsidRPr="00BE193A" w:rsidRDefault="005F34D4" w:rsidP="00C51579">
      <w:pPr>
        <w:pStyle w:val="Prrafodelista"/>
        <w:jc w:val="both"/>
        <w:rPr>
          <w:rFonts w:ascii="Times New Roman" w:hAnsi="Times New Roman" w:cs="Times New Roman"/>
          <w:sz w:val="24"/>
          <w:szCs w:val="24"/>
        </w:rPr>
      </w:pPr>
    </w:p>
    <w:p w:rsidR="005F34D4" w:rsidRPr="00BE193A" w:rsidRDefault="005F34D4" w:rsidP="005F34D4">
      <w:pPr>
        <w:pStyle w:val="Prrafodelista"/>
        <w:jc w:val="both"/>
        <w:rPr>
          <w:rFonts w:ascii="Times New Roman" w:hAnsi="Times New Roman" w:cs="Times New Roman"/>
          <w:sz w:val="24"/>
          <w:szCs w:val="24"/>
        </w:rPr>
      </w:pPr>
      <w:r w:rsidRPr="00BE193A">
        <w:rPr>
          <w:rFonts w:ascii="Times New Roman" w:hAnsi="Times New Roman" w:cs="Times New Roman"/>
          <w:sz w:val="24"/>
          <w:szCs w:val="24"/>
        </w:rPr>
        <w:t xml:space="preserve">GÁLVEZ, J. (2001). </w:t>
      </w:r>
      <w:r w:rsidRPr="0065163C">
        <w:rPr>
          <w:rFonts w:ascii="Times New Roman" w:hAnsi="Times New Roman" w:cs="Times New Roman"/>
          <w:i/>
          <w:sz w:val="24"/>
          <w:szCs w:val="24"/>
        </w:rPr>
        <w:t>Métodos y técnicas de aprendizaje</w:t>
      </w:r>
      <w:r w:rsidRPr="00BE193A">
        <w:rPr>
          <w:rFonts w:ascii="Times New Roman" w:hAnsi="Times New Roman" w:cs="Times New Roman"/>
          <w:sz w:val="24"/>
          <w:szCs w:val="24"/>
        </w:rPr>
        <w:t>. (4° Ed.). Perú: G. Norte.</w:t>
      </w:r>
    </w:p>
    <w:p w:rsidR="005F34D4" w:rsidRPr="00BE193A" w:rsidRDefault="005F34D4" w:rsidP="005F34D4">
      <w:pPr>
        <w:pStyle w:val="Prrafodelista"/>
        <w:jc w:val="both"/>
        <w:rPr>
          <w:rFonts w:ascii="Times New Roman" w:hAnsi="Times New Roman" w:cs="Times New Roman"/>
          <w:sz w:val="24"/>
          <w:szCs w:val="24"/>
        </w:rPr>
      </w:pPr>
    </w:p>
    <w:p w:rsidR="005F34D4" w:rsidRPr="00BE193A" w:rsidRDefault="005F34D4" w:rsidP="005F34D4">
      <w:pPr>
        <w:pStyle w:val="Prrafodelista"/>
        <w:jc w:val="both"/>
        <w:rPr>
          <w:rFonts w:ascii="Times New Roman" w:hAnsi="Times New Roman" w:cs="Times New Roman"/>
          <w:sz w:val="24"/>
          <w:szCs w:val="24"/>
        </w:rPr>
      </w:pPr>
      <w:r w:rsidRPr="00BE193A">
        <w:rPr>
          <w:rFonts w:ascii="Times New Roman" w:hAnsi="Times New Roman" w:cs="Times New Roman"/>
          <w:sz w:val="24"/>
          <w:szCs w:val="24"/>
        </w:rPr>
        <w:t xml:space="preserve">HIDALGO, M. (1998). </w:t>
      </w:r>
      <w:r w:rsidRPr="0065163C">
        <w:rPr>
          <w:rFonts w:ascii="Times New Roman" w:hAnsi="Times New Roman" w:cs="Times New Roman"/>
          <w:i/>
          <w:sz w:val="24"/>
          <w:szCs w:val="24"/>
        </w:rPr>
        <w:t>Nuevas estrategias para facilitar aprendizajes significativos.</w:t>
      </w:r>
      <w:r w:rsidRPr="00BE193A">
        <w:rPr>
          <w:rFonts w:ascii="Times New Roman" w:hAnsi="Times New Roman" w:cs="Times New Roman"/>
          <w:sz w:val="24"/>
          <w:szCs w:val="24"/>
        </w:rPr>
        <w:t xml:space="preserve"> Perú: INADEP.</w:t>
      </w:r>
    </w:p>
    <w:p w:rsidR="005F34D4" w:rsidRPr="00BE193A" w:rsidRDefault="005F34D4" w:rsidP="005F34D4">
      <w:pPr>
        <w:pStyle w:val="Prrafodelista"/>
        <w:jc w:val="both"/>
        <w:rPr>
          <w:rFonts w:ascii="Times New Roman" w:hAnsi="Times New Roman" w:cs="Times New Roman"/>
          <w:sz w:val="24"/>
          <w:szCs w:val="24"/>
        </w:rPr>
      </w:pPr>
    </w:p>
    <w:p w:rsidR="000357A9" w:rsidRPr="00BE193A" w:rsidRDefault="000357A9" w:rsidP="000357A9">
      <w:pPr>
        <w:pStyle w:val="Prrafodelista"/>
        <w:jc w:val="both"/>
        <w:rPr>
          <w:rFonts w:ascii="Times New Roman" w:hAnsi="Times New Roman" w:cs="Times New Roman"/>
          <w:sz w:val="24"/>
          <w:szCs w:val="24"/>
        </w:rPr>
      </w:pPr>
      <w:r w:rsidRPr="00BE193A">
        <w:rPr>
          <w:rFonts w:ascii="Times New Roman" w:hAnsi="Times New Roman" w:cs="Times New Roman"/>
          <w:sz w:val="24"/>
          <w:szCs w:val="24"/>
        </w:rPr>
        <w:t xml:space="preserve">SISTMAS DE APRENDIZAJE </w:t>
      </w:r>
      <w:r w:rsidR="005F34D4" w:rsidRPr="00BE193A">
        <w:rPr>
          <w:rFonts w:ascii="Times New Roman" w:hAnsi="Times New Roman" w:cs="Times New Roman"/>
          <w:sz w:val="24"/>
          <w:szCs w:val="24"/>
        </w:rPr>
        <w:t>ASISTIDO POR ORDENADOR.</w:t>
      </w:r>
      <w:r w:rsidRPr="00BE193A">
        <w:rPr>
          <w:rFonts w:ascii="Times New Roman" w:hAnsi="Times New Roman" w:cs="Times New Roman"/>
          <w:sz w:val="24"/>
          <w:szCs w:val="24"/>
        </w:rPr>
        <w:t xml:space="preserve"> </w:t>
      </w:r>
      <w:r w:rsidR="005F34D4" w:rsidRPr="00BE193A">
        <w:rPr>
          <w:rFonts w:ascii="Times New Roman" w:hAnsi="Times New Roman" w:cs="Times New Roman"/>
          <w:sz w:val="24"/>
          <w:szCs w:val="24"/>
        </w:rPr>
        <w:t>(</w:t>
      </w:r>
      <w:r w:rsidRPr="00BE193A">
        <w:rPr>
          <w:rFonts w:ascii="Times New Roman" w:hAnsi="Times New Roman" w:cs="Times New Roman"/>
          <w:sz w:val="24"/>
          <w:szCs w:val="24"/>
        </w:rPr>
        <w:t xml:space="preserve">Tesis Doctoral). </w:t>
      </w:r>
      <w:r w:rsidRPr="0065163C">
        <w:rPr>
          <w:rFonts w:ascii="Times New Roman" w:hAnsi="Times New Roman" w:cs="Times New Roman"/>
          <w:i/>
          <w:sz w:val="24"/>
          <w:szCs w:val="24"/>
        </w:rPr>
        <w:t>Madrid: Universidad Carlos III</w:t>
      </w:r>
      <w:r w:rsidRPr="00BE193A">
        <w:rPr>
          <w:rFonts w:ascii="Times New Roman" w:hAnsi="Times New Roman" w:cs="Times New Roman"/>
          <w:sz w:val="24"/>
          <w:szCs w:val="24"/>
        </w:rPr>
        <w:t xml:space="preserve">. Recuperado 20/04/14: </w:t>
      </w:r>
      <w:hyperlink r:id="rId7" w:history="1">
        <w:r w:rsidRPr="00BE193A">
          <w:rPr>
            <w:rStyle w:val="Hipervnculo"/>
            <w:rFonts w:ascii="Times New Roman" w:hAnsi="Times New Roman" w:cs="Times New Roman"/>
            <w:color w:val="auto"/>
            <w:sz w:val="24"/>
            <w:szCs w:val="24"/>
          </w:rPr>
          <w:t>http://earchivo.uc3m.es/bitream/handle/10016/5620/DavidDIiez-MetodoComBLA.pdf?sequence=1</w:t>
        </w:r>
      </w:hyperlink>
    </w:p>
    <w:p w:rsidR="000357A9" w:rsidRPr="00BE193A" w:rsidRDefault="000357A9" w:rsidP="000357A9">
      <w:pPr>
        <w:pStyle w:val="Prrafodelista"/>
        <w:jc w:val="both"/>
        <w:rPr>
          <w:rFonts w:ascii="Times New Roman" w:hAnsi="Times New Roman" w:cs="Times New Roman"/>
          <w:sz w:val="24"/>
          <w:szCs w:val="24"/>
        </w:rPr>
      </w:pPr>
    </w:p>
    <w:p w:rsidR="000357A9" w:rsidRPr="00BE193A" w:rsidRDefault="000357A9" w:rsidP="000357A9">
      <w:pPr>
        <w:pStyle w:val="Prrafodelista"/>
        <w:jc w:val="both"/>
        <w:rPr>
          <w:rFonts w:ascii="Times New Roman" w:hAnsi="Times New Roman" w:cs="Times New Roman"/>
          <w:sz w:val="24"/>
          <w:szCs w:val="24"/>
        </w:rPr>
      </w:pPr>
      <w:r w:rsidRPr="00BE193A">
        <w:rPr>
          <w:rFonts w:ascii="Times New Roman" w:hAnsi="Times New Roman" w:cs="Times New Roman"/>
          <w:sz w:val="24"/>
          <w:szCs w:val="24"/>
        </w:rPr>
        <w:t xml:space="preserve">PEREZ, J., GARCÍA, M., ALMUDENA, A. (2013). </w:t>
      </w:r>
      <w:r w:rsidRPr="0065163C">
        <w:rPr>
          <w:rFonts w:ascii="Times New Roman" w:hAnsi="Times New Roman" w:cs="Times New Roman"/>
          <w:i/>
          <w:sz w:val="24"/>
          <w:szCs w:val="24"/>
        </w:rPr>
        <w:t>Desarrollo y Evaluación de Competencias Genéricas: Formulación y Evaluación de la Competencia Análisis y Síntesis.</w:t>
      </w:r>
      <w:r w:rsidRPr="00BE193A">
        <w:rPr>
          <w:rFonts w:ascii="Times New Roman" w:hAnsi="Times New Roman" w:cs="Times New Roman"/>
          <w:sz w:val="24"/>
          <w:szCs w:val="24"/>
        </w:rPr>
        <w:t xml:space="preserve"> Revista Docencia Universitaria. Madrid: Universidad Politécnica.</w:t>
      </w:r>
    </w:p>
    <w:p w:rsidR="000357A9" w:rsidRPr="00BE193A" w:rsidRDefault="000357A9" w:rsidP="000357A9">
      <w:pPr>
        <w:pStyle w:val="Prrafodelista"/>
        <w:jc w:val="both"/>
        <w:rPr>
          <w:rFonts w:ascii="Times New Roman" w:hAnsi="Times New Roman" w:cs="Times New Roman"/>
          <w:sz w:val="24"/>
          <w:szCs w:val="24"/>
        </w:rPr>
      </w:pPr>
    </w:p>
    <w:p w:rsidR="000357A9" w:rsidRPr="00BE193A" w:rsidRDefault="000357A9" w:rsidP="000357A9">
      <w:pPr>
        <w:pStyle w:val="Prrafodelista"/>
        <w:jc w:val="both"/>
        <w:rPr>
          <w:rFonts w:ascii="Times New Roman" w:hAnsi="Times New Roman" w:cs="Times New Roman"/>
          <w:sz w:val="24"/>
          <w:szCs w:val="24"/>
        </w:rPr>
      </w:pPr>
      <w:r w:rsidRPr="00BE193A">
        <w:rPr>
          <w:rFonts w:ascii="Times New Roman" w:hAnsi="Times New Roman" w:cs="Times New Roman"/>
          <w:sz w:val="24"/>
          <w:szCs w:val="24"/>
        </w:rPr>
        <w:lastRenderedPageBreak/>
        <w:t xml:space="preserve">RÍZ, R. (2006). </w:t>
      </w:r>
      <w:r w:rsidRPr="0065163C">
        <w:rPr>
          <w:rFonts w:ascii="Times New Roman" w:hAnsi="Times New Roman" w:cs="Times New Roman"/>
          <w:i/>
          <w:sz w:val="24"/>
          <w:szCs w:val="24"/>
        </w:rPr>
        <w:t>Historia y Evolución del Pensamiento Científico</w:t>
      </w:r>
      <w:r w:rsidRPr="00BE193A">
        <w:rPr>
          <w:rFonts w:ascii="Times New Roman" w:hAnsi="Times New Roman" w:cs="Times New Roman"/>
          <w:sz w:val="24"/>
          <w:szCs w:val="24"/>
        </w:rPr>
        <w:t>. México: Editorial Juan Carlo Martínez.</w:t>
      </w:r>
    </w:p>
    <w:p w:rsidR="000357A9" w:rsidRPr="00BE193A" w:rsidRDefault="000357A9" w:rsidP="000357A9">
      <w:pPr>
        <w:pStyle w:val="Prrafodelista"/>
        <w:jc w:val="both"/>
        <w:rPr>
          <w:rFonts w:ascii="Times New Roman" w:hAnsi="Times New Roman" w:cs="Times New Roman"/>
          <w:sz w:val="24"/>
          <w:szCs w:val="24"/>
        </w:rPr>
      </w:pPr>
    </w:p>
    <w:p w:rsidR="000357A9" w:rsidRPr="00BE193A" w:rsidRDefault="000357A9" w:rsidP="000357A9">
      <w:pPr>
        <w:pStyle w:val="Prrafodelista"/>
        <w:jc w:val="both"/>
        <w:rPr>
          <w:rFonts w:ascii="Times New Roman" w:hAnsi="Times New Roman" w:cs="Times New Roman"/>
          <w:sz w:val="24"/>
          <w:szCs w:val="24"/>
        </w:rPr>
      </w:pPr>
      <w:r w:rsidRPr="00BE193A">
        <w:rPr>
          <w:rFonts w:ascii="Times New Roman" w:hAnsi="Times New Roman" w:cs="Times New Roman"/>
          <w:sz w:val="24"/>
          <w:szCs w:val="24"/>
        </w:rPr>
        <w:t xml:space="preserve">MINISTERIO DE EDUCACIÓN. (2017). </w:t>
      </w:r>
      <w:r w:rsidRPr="0065163C">
        <w:rPr>
          <w:rFonts w:ascii="Times New Roman" w:hAnsi="Times New Roman" w:cs="Times New Roman"/>
          <w:i/>
          <w:sz w:val="24"/>
          <w:szCs w:val="24"/>
        </w:rPr>
        <w:t>Currículo Nacional de Educación Básica</w:t>
      </w:r>
      <w:r w:rsidRPr="00BE193A">
        <w:rPr>
          <w:rFonts w:ascii="Times New Roman" w:hAnsi="Times New Roman" w:cs="Times New Roman"/>
          <w:sz w:val="24"/>
          <w:szCs w:val="24"/>
        </w:rPr>
        <w:t xml:space="preserve"> 2º17. (1° Ed.). Perú: MV. Fenix.</w:t>
      </w:r>
    </w:p>
    <w:p w:rsidR="000357A9" w:rsidRPr="00BE193A" w:rsidRDefault="000357A9" w:rsidP="000357A9">
      <w:pPr>
        <w:pStyle w:val="Prrafodelista"/>
        <w:jc w:val="both"/>
        <w:rPr>
          <w:rFonts w:ascii="Times New Roman" w:hAnsi="Times New Roman" w:cs="Times New Roman"/>
          <w:sz w:val="24"/>
          <w:szCs w:val="24"/>
        </w:rPr>
      </w:pPr>
    </w:p>
    <w:p w:rsidR="000357A9" w:rsidRPr="00BE193A" w:rsidRDefault="000357A9" w:rsidP="000357A9">
      <w:pPr>
        <w:pStyle w:val="Prrafodelista"/>
        <w:jc w:val="both"/>
        <w:rPr>
          <w:rFonts w:ascii="Times New Roman" w:hAnsi="Times New Roman" w:cs="Times New Roman"/>
          <w:sz w:val="24"/>
          <w:szCs w:val="24"/>
        </w:rPr>
      </w:pPr>
      <w:r w:rsidRPr="00BE193A">
        <w:rPr>
          <w:rFonts w:ascii="Times New Roman" w:hAnsi="Times New Roman" w:cs="Times New Roman"/>
          <w:sz w:val="24"/>
          <w:szCs w:val="24"/>
        </w:rPr>
        <w:t xml:space="preserve">PAVIÉ, A. (2012). </w:t>
      </w:r>
      <w:r w:rsidRPr="0065163C">
        <w:rPr>
          <w:rFonts w:ascii="Times New Roman" w:hAnsi="Times New Roman" w:cs="Times New Roman"/>
          <w:i/>
          <w:sz w:val="24"/>
          <w:szCs w:val="24"/>
        </w:rPr>
        <w:t>Las Competencias Profesionales del Profesorado de Lengua Castellano y Comunicación de Chile: Aportaciones a la formación inicial. (Tesis Doctoral</w:t>
      </w:r>
      <w:r w:rsidRPr="00BE193A">
        <w:rPr>
          <w:rFonts w:ascii="Times New Roman" w:hAnsi="Times New Roman" w:cs="Times New Roman"/>
          <w:sz w:val="24"/>
          <w:szCs w:val="24"/>
        </w:rPr>
        <w:t>). Chile Valladolid, 2</w:t>
      </w:r>
      <w:r w:rsidR="00424331" w:rsidRPr="00BE193A">
        <w:rPr>
          <w:rFonts w:ascii="Times New Roman" w:hAnsi="Times New Roman" w:cs="Times New Roman"/>
          <w:sz w:val="24"/>
          <w:szCs w:val="24"/>
        </w:rPr>
        <w:t>012.</w:t>
      </w:r>
    </w:p>
    <w:p w:rsidR="00424331" w:rsidRPr="00BE193A" w:rsidRDefault="00424331" w:rsidP="000357A9">
      <w:pPr>
        <w:pStyle w:val="Prrafodelista"/>
        <w:jc w:val="both"/>
        <w:rPr>
          <w:rFonts w:ascii="Times New Roman" w:hAnsi="Times New Roman" w:cs="Times New Roman"/>
          <w:sz w:val="24"/>
          <w:szCs w:val="24"/>
        </w:rPr>
      </w:pPr>
    </w:p>
    <w:p w:rsidR="000357A9" w:rsidRPr="0065163C" w:rsidRDefault="00424331" w:rsidP="0065163C">
      <w:pPr>
        <w:pStyle w:val="Prrafodelista"/>
        <w:jc w:val="both"/>
        <w:rPr>
          <w:rFonts w:ascii="Times New Roman" w:hAnsi="Times New Roman" w:cs="Times New Roman"/>
          <w:sz w:val="24"/>
          <w:szCs w:val="24"/>
        </w:rPr>
      </w:pPr>
      <w:r w:rsidRPr="00BE193A">
        <w:rPr>
          <w:rFonts w:ascii="Times New Roman" w:hAnsi="Times New Roman" w:cs="Times New Roman"/>
          <w:sz w:val="24"/>
          <w:szCs w:val="24"/>
        </w:rPr>
        <w:t xml:space="preserve">GARCÍA, M, J. (2010). </w:t>
      </w:r>
      <w:r w:rsidRPr="0065163C">
        <w:rPr>
          <w:rFonts w:ascii="Times New Roman" w:hAnsi="Times New Roman" w:cs="Times New Roman"/>
          <w:i/>
          <w:sz w:val="24"/>
          <w:szCs w:val="24"/>
        </w:rPr>
        <w:t>Arseño y validación de un mundo de evaluación por competencias en la Universidad. (Tesis Doctoral).</w:t>
      </w:r>
      <w:r w:rsidRPr="00BE193A">
        <w:rPr>
          <w:rFonts w:ascii="Times New Roman" w:hAnsi="Times New Roman" w:cs="Times New Roman"/>
          <w:sz w:val="24"/>
          <w:szCs w:val="24"/>
        </w:rPr>
        <w:t xml:space="preserve"> Universidad Autónoma de Barcelona.</w:t>
      </w:r>
    </w:p>
    <w:p w:rsidR="00895EA5" w:rsidRDefault="00895EA5" w:rsidP="00D605C3">
      <w:pPr>
        <w:jc w:val="both"/>
      </w:pPr>
    </w:p>
    <w:p w:rsidR="00200066" w:rsidRDefault="00200066" w:rsidP="00D605C3">
      <w:pPr>
        <w:jc w:val="both"/>
      </w:pPr>
    </w:p>
    <w:p w:rsidR="00200066" w:rsidRPr="00EC4F98" w:rsidRDefault="00EC4F98" w:rsidP="00D605C3">
      <w:pPr>
        <w:jc w:val="both"/>
        <w:rPr>
          <w:b/>
          <w:sz w:val="24"/>
          <w:szCs w:val="24"/>
        </w:rPr>
      </w:pPr>
      <w:r w:rsidRPr="00EC4F98">
        <w:rPr>
          <w:b/>
          <w:sz w:val="24"/>
          <w:szCs w:val="24"/>
        </w:rPr>
        <w:t>Cronograma</w:t>
      </w:r>
    </w:p>
    <w:p w:rsidR="00200066" w:rsidRDefault="00200066" w:rsidP="00200066">
      <w:pPr>
        <w:spacing w:line="0" w:lineRule="atLeast"/>
        <w:ind w:left="3320"/>
        <w:rPr>
          <w:rFonts w:ascii="Arial" w:eastAsia="Arial" w:hAnsi="Arial"/>
          <w:b/>
          <w:color w:val="FFFFFF"/>
        </w:rPr>
      </w:pPr>
      <w:r>
        <w:rPr>
          <w:rFonts w:ascii="Arial" w:eastAsia="Arial" w:hAnsi="Arial"/>
          <w:b/>
          <w:color w:val="FFFFFF"/>
        </w:rPr>
        <w:t>ONOGRAMA DE ACTIVIDADES</w:t>
      </w:r>
    </w:p>
    <w:p w:rsidR="00200066" w:rsidRDefault="00200066" w:rsidP="00200066">
      <w:pPr>
        <w:spacing w:line="118"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320"/>
        <w:gridCol w:w="3300"/>
        <w:gridCol w:w="3280"/>
      </w:tblGrid>
      <w:tr w:rsidR="00200066" w:rsidTr="00E84089">
        <w:trPr>
          <w:trHeight w:val="274"/>
        </w:trPr>
        <w:tc>
          <w:tcPr>
            <w:tcW w:w="3320" w:type="dxa"/>
            <w:tcBorders>
              <w:top w:val="single" w:sz="8" w:space="0" w:color="auto"/>
              <w:right w:val="single" w:sz="8" w:space="0" w:color="auto"/>
            </w:tcBorders>
            <w:shd w:val="clear" w:color="auto" w:fill="C0C0C0"/>
            <w:vAlign w:val="bottom"/>
          </w:tcPr>
          <w:p w:rsidR="00200066" w:rsidRDefault="00200066" w:rsidP="00E84089">
            <w:pPr>
              <w:spacing w:line="0" w:lineRule="atLeast"/>
              <w:ind w:left="1160"/>
              <w:rPr>
                <w:rFonts w:ascii="Arial" w:eastAsia="Arial" w:hAnsi="Arial"/>
                <w:b/>
                <w:sz w:val="18"/>
              </w:rPr>
            </w:pPr>
            <w:r>
              <w:rPr>
                <w:rFonts w:ascii="Arial" w:eastAsia="Arial" w:hAnsi="Arial"/>
                <w:b/>
                <w:sz w:val="18"/>
              </w:rPr>
              <w:t>ACTIVIDAD</w:t>
            </w:r>
          </w:p>
        </w:tc>
        <w:tc>
          <w:tcPr>
            <w:tcW w:w="3300" w:type="dxa"/>
            <w:tcBorders>
              <w:top w:val="single" w:sz="8" w:space="0" w:color="auto"/>
              <w:right w:val="single" w:sz="8" w:space="0" w:color="auto"/>
            </w:tcBorders>
            <w:shd w:val="clear" w:color="auto" w:fill="C0C0C0"/>
            <w:vAlign w:val="bottom"/>
          </w:tcPr>
          <w:p w:rsidR="00200066" w:rsidRDefault="00200066" w:rsidP="00E84089">
            <w:pPr>
              <w:spacing w:line="0" w:lineRule="atLeast"/>
              <w:jc w:val="center"/>
              <w:rPr>
                <w:rFonts w:ascii="Arial" w:eastAsia="Arial" w:hAnsi="Arial"/>
                <w:b/>
                <w:w w:val="98"/>
                <w:sz w:val="18"/>
              </w:rPr>
            </w:pPr>
            <w:r>
              <w:rPr>
                <w:rFonts w:ascii="Arial" w:eastAsia="Arial" w:hAnsi="Arial"/>
                <w:b/>
                <w:w w:val="98"/>
                <w:sz w:val="18"/>
              </w:rPr>
              <w:t>INICIO</w:t>
            </w:r>
          </w:p>
        </w:tc>
        <w:tc>
          <w:tcPr>
            <w:tcW w:w="3280" w:type="dxa"/>
            <w:tcBorders>
              <w:top w:val="single" w:sz="8" w:space="0" w:color="auto"/>
            </w:tcBorders>
            <w:shd w:val="clear" w:color="auto" w:fill="C0C0C0"/>
            <w:vAlign w:val="bottom"/>
          </w:tcPr>
          <w:p w:rsidR="00200066" w:rsidRDefault="00200066" w:rsidP="00E84089">
            <w:pPr>
              <w:spacing w:line="0" w:lineRule="atLeast"/>
              <w:jc w:val="center"/>
              <w:rPr>
                <w:rFonts w:ascii="Arial" w:eastAsia="Arial" w:hAnsi="Arial"/>
                <w:b/>
                <w:sz w:val="18"/>
              </w:rPr>
            </w:pPr>
            <w:r>
              <w:rPr>
                <w:rFonts w:ascii="Arial" w:eastAsia="Arial" w:hAnsi="Arial"/>
                <w:b/>
                <w:sz w:val="18"/>
              </w:rPr>
              <w:t>FIN</w:t>
            </w:r>
          </w:p>
        </w:tc>
      </w:tr>
      <w:tr w:rsidR="00200066" w:rsidTr="00E84089">
        <w:trPr>
          <w:trHeight w:val="92"/>
        </w:trPr>
        <w:tc>
          <w:tcPr>
            <w:tcW w:w="3320" w:type="dxa"/>
            <w:tcBorders>
              <w:bottom w:val="single" w:sz="8" w:space="0" w:color="auto"/>
              <w:right w:val="single" w:sz="8" w:space="0" w:color="auto"/>
            </w:tcBorders>
            <w:shd w:val="clear" w:color="auto" w:fill="C0C0C0"/>
            <w:vAlign w:val="bottom"/>
          </w:tcPr>
          <w:p w:rsidR="00200066" w:rsidRDefault="00200066" w:rsidP="00E84089">
            <w:pPr>
              <w:spacing w:line="0" w:lineRule="atLeast"/>
              <w:rPr>
                <w:rFonts w:ascii="Times New Roman" w:eastAsia="Times New Roman" w:hAnsi="Times New Roman"/>
                <w:sz w:val="8"/>
              </w:rPr>
            </w:pPr>
          </w:p>
        </w:tc>
        <w:tc>
          <w:tcPr>
            <w:tcW w:w="3300" w:type="dxa"/>
            <w:tcBorders>
              <w:bottom w:val="single" w:sz="8" w:space="0" w:color="auto"/>
              <w:right w:val="single" w:sz="8" w:space="0" w:color="auto"/>
            </w:tcBorders>
            <w:shd w:val="clear" w:color="auto" w:fill="C0C0C0"/>
            <w:vAlign w:val="bottom"/>
          </w:tcPr>
          <w:p w:rsidR="00200066" w:rsidRDefault="00200066" w:rsidP="00E84089">
            <w:pPr>
              <w:spacing w:line="0" w:lineRule="atLeast"/>
              <w:rPr>
                <w:rFonts w:ascii="Times New Roman" w:eastAsia="Times New Roman" w:hAnsi="Times New Roman"/>
                <w:sz w:val="8"/>
              </w:rPr>
            </w:pPr>
          </w:p>
        </w:tc>
        <w:tc>
          <w:tcPr>
            <w:tcW w:w="3280" w:type="dxa"/>
            <w:tcBorders>
              <w:bottom w:val="single" w:sz="8" w:space="0" w:color="auto"/>
            </w:tcBorders>
            <w:shd w:val="clear" w:color="auto" w:fill="C0C0C0"/>
            <w:vAlign w:val="bottom"/>
          </w:tcPr>
          <w:p w:rsidR="00200066" w:rsidRDefault="00200066" w:rsidP="00E84089">
            <w:pPr>
              <w:spacing w:line="0" w:lineRule="atLeast"/>
              <w:rPr>
                <w:rFonts w:ascii="Times New Roman" w:eastAsia="Times New Roman" w:hAnsi="Times New Roman"/>
                <w:sz w:val="8"/>
              </w:rPr>
            </w:pPr>
          </w:p>
        </w:tc>
      </w:tr>
      <w:tr w:rsidR="00200066" w:rsidTr="00E84089">
        <w:trPr>
          <w:trHeight w:val="286"/>
        </w:trPr>
        <w:tc>
          <w:tcPr>
            <w:tcW w:w="3320" w:type="dxa"/>
            <w:tcBorders>
              <w:bottom w:val="single" w:sz="8" w:space="0" w:color="FCFAF1"/>
              <w:right w:val="single" w:sz="8" w:space="0" w:color="auto"/>
            </w:tcBorders>
            <w:shd w:val="clear" w:color="auto" w:fill="FCFAF1"/>
            <w:vAlign w:val="bottom"/>
          </w:tcPr>
          <w:p w:rsidR="00200066" w:rsidRDefault="00200066" w:rsidP="00E84089">
            <w:pPr>
              <w:spacing w:line="203" w:lineRule="exact"/>
              <w:ind w:left="80"/>
              <w:rPr>
                <w:rFonts w:ascii="Courier New" w:eastAsia="Courier New" w:hAnsi="Courier New"/>
                <w:sz w:val="18"/>
              </w:rPr>
            </w:pPr>
            <w:r>
              <w:rPr>
                <w:rFonts w:ascii="Courier New" w:eastAsia="Courier New" w:hAnsi="Courier New"/>
                <w:sz w:val="18"/>
              </w:rPr>
              <w:t>Informe Parcial del Proyecto</w:t>
            </w:r>
          </w:p>
        </w:tc>
        <w:tc>
          <w:tcPr>
            <w:tcW w:w="3300" w:type="dxa"/>
            <w:tcBorders>
              <w:bottom w:val="single" w:sz="8" w:space="0" w:color="FCFAF1"/>
              <w:right w:val="single" w:sz="8" w:space="0" w:color="auto"/>
            </w:tcBorders>
            <w:shd w:val="clear" w:color="auto" w:fill="FCFAF1"/>
            <w:vAlign w:val="bottom"/>
          </w:tcPr>
          <w:p w:rsidR="00200066" w:rsidRDefault="00200066" w:rsidP="00E84089">
            <w:pPr>
              <w:spacing w:line="203" w:lineRule="exact"/>
              <w:jc w:val="center"/>
              <w:rPr>
                <w:rFonts w:ascii="Courier New" w:eastAsia="Courier New" w:hAnsi="Courier New"/>
                <w:w w:val="99"/>
                <w:sz w:val="18"/>
              </w:rPr>
            </w:pPr>
            <w:r>
              <w:rPr>
                <w:rFonts w:ascii="Courier New" w:eastAsia="Courier New" w:hAnsi="Courier New"/>
                <w:w w:val="99"/>
                <w:sz w:val="18"/>
              </w:rPr>
              <w:t>02/02/2018</w:t>
            </w:r>
          </w:p>
        </w:tc>
        <w:tc>
          <w:tcPr>
            <w:tcW w:w="3280" w:type="dxa"/>
            <w:tcBorders>
              <w:bottom w:val="single" w:sz="8" w:space="0" w:color="FCFAF1"/>
            </w:tcBorders>
            <w:shd w:val="clear" w:color="auto" w:fill="FCFAF1"/>
            <w:vAlign w:val="bottom"/>
          </w:tcPr>
          <w:p w:rsidR="00200066" w:rsidRDefault="00200066" w:rsidP="00E84089">
            <w:pPr>
              <w:spacing w:line="203" w:lineRule="exact"/>
              <w:jc w:val="center"/>
              <w:rPr>
                <w:rFonts w:ascii="Courier New" w:eastAsia="Courier New" w:hAnsi="Courier New"/>
                <w:w w:val="99"/>
                <w:sz w:val="18"/>
              </w:rPr>
            </w:pPr>
            <w:r>
              <w:rPr>
                <w:rFonts w:ascii="Courier New" w:eastAsia="Courier New" w:hAnsi="Courier New"/>
                <w:w w:val="99"/>
                <w:sz w:val="18"/>
              </w:rPr>
              <w:t>02/02/2018</w:t>
            </w:r>
          </w:p>
        </w:tc>
      </w:tr>
      <w:tr w:rsidR="00200066" w:rsidTr="00E84089">
        <w:trPr>
          <w:trHeight w:val="215"/>
        </w:trPr>
        <w:tc>
          <w:tcPr>
            <w:tcW w:w="3320" w:type="dxa"/>
            <w:tcBorders>
              <w:top w:val="single" w:sz="8" w:space="0" w:color="auto"/>
              <w:right w:val="single" w:sz="8" w:space="0" w:color="auto"/>
            </w:tcBorders>
            <w:shd w:val="clear" w:color="auto" w:fill="FCFAF1"/>
            <w:vAlign w:val="bottom"/>
          </w:tcPr>
          <w:p w:rsidR="00200066" w:rsidRDefault="00200066" w:rsidP="00E84089">
            <w:pPr>
              <w:spacing w:line="203" w:lineRule="exact"/>
              <w:ind w:left="80"/>
              <w:rPr>
                <w:rFonts w:ascii="Courier New" w:eastAsia="Courier New" w:hAnsi="Courier New"/>
                <w:sz w:val="18"/>
              </w:rPr>
            </w:pPr>
            <w:r>
              <w:rPr>
                <w:rFonts w:ascii="Courier New" w:eastAsia="Courier New" w:hAnsi="Courier New"/>
                <w:sz w:val="18"/>
              </w:rPr>
              <w:t>validación del instrumento de</w:t>
            </w:r>
          </w:p>
        </w:tc>
        <w:tc>
          <w:tcPr>
            <w:tcW w:w="3300" w:type="dxa"/>
            <w:tcBorders>
              <w:top w:val="single" w:sz="8" w:space="0" w:color="auto"/>
              <w:right w:val="single" w:sz="8" w:space="0" w:color="auto"/>
            </w:tcBorders>
            <w:shd w:val="clear" w:color="auto" w:fill="FCFAF1"/>
            <w:vAlign w:val="bottom"/>
          </w:tcPr>
          <w:p w:rsidR="00200066" w:rsidRDefault="00200066" w:rsidP="00E84089">
            <w:pPr>
              <w:spacing w:line="203" w:lineRule="exact"/>
              <w:jc w:val="center"/>
              <w:rPr>
                <w:rFonts w:ascii="Courier New" w:eastAsia="Courier New" w:hAnsi="Courier New"/>
                <w:w w:val="99"/>
                <w:sz w:val="18"/>
              </w:rPr>
            </w:pPr>
            <w:r>
              <w:rPr>
                <w:rFonts w:ascii="Courier New" w:eastAsia="Courier New" w:hAnsi="Courier New"/>
                <w:w w:val="99"/>
                <w:sz w:val="18"/>
              </w:rPr>
              <w:t>15/03/2018</w:t>
            </w:r>
          </w:p>
        </w:tc>
        <w:tc>
          <w:tcPr>
            <w:tcW w:w="3280" w:type="dxa"/>
            <w:tcBorders>
              <w:top w:val="single" w:sz="8" w:space="0" w:color="auto"/>
            </w:tcBorders>
            <w:shd w:val="clear" w:color="auto" w:fill="FCFAF1"/>
            <w:vAlign w:val="bottom"/>
          </w:tcPr>
          <w:p w:rsidR="00200066" w:rsidRDefault="00200066" w:rsidP="00E84089">
            <w:pPr>
              <w:spacing w:line="203" w:lineRule="exact"/>
              <w:jc w:val="center"/>
              <w:rPr>
                <w:rFonts w:ascii="Courier New" w:eastAsia="Courier New" w:hAnsi="Courier New"/>
                <w:w w:val="99"/>
                <w:sz w:val="18"/>
              </w:rPr>
            </w:pPr>
            <w:r>
              <w:rPr>
                <w:rFonts w:ascii="Courier New" w:eastAsia="Courier New" w:hAnsi="Courier New"/>
                <w:w w:val="99"/>
                <w:sz w:val="18"/>
              </w:rPr>
              <w:t>15/05/2018</w:t>
            </w:r>
          </w:p>
        </w:tc>
      </w:tr>
      <w:tr w:rsidR="00200066" w:rsidTr="00E84089">
        <w:trPr>
          <w:trHeight w:val="251"/>
        </w:trPr>
        <w:tc>
          <w:tcPr>
            <w:tcW w:w="3320" w:type="dxa"/>
            <w:tcBorders>
              <w:bottom w:val="single" w:sz="8" w:space="0" w:color="FCFAF1"/>
              <w:right w:val="single" w:sz="8" w:space="0" w:color="auto"/>
            </w:tcBorders>
            <w:shd w:val="clear" w:color="auto" w:fill="FCFAF1"/>
            <w:vAlign w:val="bottom"/>
          </w:tcPr>
          <w:p w:rsidR="00200066" w:rsidRDefault="00200066" w:rsidP="00E84089">
            <w:pPr>
              <w:spacing w:line="186" w:lineRule="exact"/>
              <w:ind w:left="80"/>
              <w:rPr>
                <w:rFonts w:ascii="Courier New" w:eastAsia="Courier New" w:hAnsi="Courier New"/>
                <w:sz w:val="18"/>
              </w:rPr>
            </w:pPr>
            <w:r>
              <w:rPr>
                <w:rFonts w:ascii="Courier New" w:eastAsia="Courier New" w:hAnsi="Courier New"/>
                <w:sz w:val="18"/>
              </w:rPr>
              <w:t>investigación</w:t>
            </w:r>
          </w:p>
        </w:tc>
        <w:tc>
          <w:tcPr>
            <w:tcW w:w="3300" w:type="dxa"/>
            <w:tcBorders>
              <w:bottom w:val="single" w:sz="8" w:space="0" w:color="FCFAF1"/>
              <w:right w:val="single" w:sz="8" w:space="0" w:color="auto"/>
            </w:tcBorders>
            <w:shd w:val="clear" w:color="auto" w:fill="FCFAF1"/>
            <w:vAlign w:val="bottom"/>
          </w:tcPr>
          <w:p w:rsidR="00200066" w:rsidRDefault="00200066" w:rsidP="00E84089">
            <w:pPr>
              <w:spacing w:line="0" w:lineRule="atLeast"/>
              <w:rPr>
                <w:rFonts w:ascii="Times New Roman" w:eastAsia="Times New Roman" w:hAnsi="Times New Roman"/>
                <w:sz w:val="21"/>
              </w:rPr>
            </w:pPr>
          </w:p>
        </w:tc>
        <w:tc>
          <w:tcPr>
            <w:tcW w:w="3280" w:type="dxa"/>
            <w:tcBorders>
              <w:bottom w:val="single" w:sz="8" w:space="0" w:color="FCFAF1"/>
            </w:tcBorders>
            <w:shd w:val="clear" w:color="auto" w:fill="FCFAF1"/>
            <w:vAlign w:val="bottom"/>
          </w:tcPr>
          <w:p w:rsidR="00200066" w:rsidRDefault="00200066" w:rsidP="00E84089">
            <w:pPr>
              <w:spacing w:line="0" w:lineRule="atLeast"/>
              <w:rPr>
                <w:rFonts w:ascii="Times New Roman" w:eastAsia="Times New Roman" w:hAnsi="Times New Roman"/>
                <w:sz w:val="21"/>
              </w:rPr>
            </w:pPr>
          </w:p>
        </w:tc>
      </w:tr>
      <w:tr w:rsidR="00200066" w:rsidTr="00E84089">
        <w:trPr>
          <w:trHeight w:val="262"/>
        </w:trPr>
        <w:tc>
          <w:tcPr>
            <w:tcW w:w="3320" w:type="dxa"/>
            <w:tcBorders>
              <w:top w:val="single" w:sz="8" w:space="0" w:color="auto"/>
              <w:bottom w:val="single" w:sz="8" w:space="0" w:color="FCFAF1"/>
              <w:right w:val="single" w:sz="8" w:space="0" w:color="auto"/>
            </w:tcBorders>
            <w:shd w:val="clear" w:color="auto" w:fill="FCFAF1"/>
            <w:vAlign w:val="bottom"/>
          </w:tcPr>
          <w:p w:rsidR="00200066" w:rsidRDefault="00200066" w:rsidP="00E84089">
            <w:pPr>
              <w:spacing w:line="203" w:lineRule="exact"/>
              <w:ind w:left="80"/>
              <w:rPr>
                <w:rFonts w:ascii="Courier New" w:eastAsia="Courier New" w:hAnsi="Courier New"/>
                <w:sz w:val="18"/>
              </w:rPr>
            </w:pPr>
            <w:r>
              <w:rPr>
                <w:rFonts w:ascii="Courier New" w:eastAsia="Courier New" w:hAnsi="Courier New"/>
                <w:sz w:val="18"/>
              </w:rPr>
              <w:t>Informe Final del Proyecto</w:t>
            </w:r>
          </w:p>
        </w:tc>
        <w:tc>
          <w:tcPr>
            <w:tcW w:w="3300" w:type="dxa"/>
            <w:tcBorders>
              <w:top w:val="single" w:sz="8" w:space="0" w:color="auto"/>
              <w:bottom w:val="single" w:sz="8" w:space="0" w:color="FCFAF1"/>
              <w:right w:val="single" w:sz="8" w:space="0" w:color="auto"/>
            </w:tcBorders>
            <w:shd w:val="clear" w:color="auto" w:fill="FCFAF1"/>
            <w:vAlign w:val="bottom"/>
          </w:tcPr>
          <w:p w:rsidR="00200066" w:rsidRDefault="00200066" w:rsidP="00E84089">
            <w:pPr>
              <w:spacing w:line="203" w:lineRule="exact"/>
              <w:jc w:val="center"/>
              <w:rPr>
                <w:rFonts w:ascii="Courier New" w:eastAsia="Courier New" w:hAnsi="Courier New"/>
                <w:w w:val="99"/>
                <w:sz w:val="18"/>
              </w:rPr>
            </w:pPr>
            <w:r>
              <w:rPr>
                <w:rFonts w:ascii="Courier New" w:eastAsia="Courier New" w:hAnsi="Courier New"/>
                <w:w w:val="99"/>
                <w:sz w:val="18"/>
              </w:rPr>
              <w:t>31/05/2018</w:t>
            </w:r>
          </w:p>
        </w:tc>
        <w:tc>
          <w:tcPr>
            <w:tcW w:w="3280" w:type="dxa"/>
            <w:tcBorders>
              <w:top w:val="single" w:sz="8" w:space="0" w:color="auto"/>
              <w:bottom w:val="single" w:sz="8" w:space="0" w:color="FCFAF1"/>
            </w:tcBorders>
            <w:shd w:val="clear" w:color="auto" w:fill="FCFAF1"/>
            <w:vAlign w:val="bottom"/>
          </w:tcPr>
          <w:p w:rsidR="00200066" w:rsidRDefault="00200066" w:rsidP="00E84089">
            <w:pPr>
              <w:spacing w:line="203" w:lineRule="exact"/>
              <w:jc w:val="center"/>
              <w:rPr>
                <w:rFonts w:ascii="Courier New" w:eastAsia="Courier New" w:hAnsi="Courier New"/>
                <w:w w:val="99"/>
                <w:sz w:val="18"/>
              </w:rPr>
            </w:pPr>
            <w:r>
              <w:rPr>
                <w:rFonts w:ascii="Courier New" w:eastAsia="Courier New" w:hAnsi="Courier New"/>
                <w:w w:val="99"/>
                <w:sz w:val="18"/>
              </w:rPr>
              <w:t>31/05/2018</w:t>
            </w:r>
          </w:p>
        </w:tc>
      </w:tr>
      <w:tr w:rsidR="00200066" w:rsidTr="00E84089">
        <w:trPr>
          <w:trHeight w:val="20"/>
        </w:trPr>
        <w:tc>
          <w:tcPr>
            <w:tcW w:w="3320" w:type="dxa"/>
            <w:tcBorders>
              <w:right w:val="single" w:sz="8" w:space="0" w:color="auto"/>
            </w:tcBorders>
            <w:shd w:val="clear" w:color="auto" w:fill="000000"/>
            <w:vAlign w:val="bottom"/>
          </w:tcPr>
          <w:p w:rsidR="00200066" w:rsidRDefault="00200066" w:rsidP="00E84089">
            <w:pPr>
              <w:spacing w:line="20" w:lineRule="exact"/>
              <w:rPr>
                <w:rFonts w:ascii="Times New Roman" w:eastAsia="Times New Roman" w:hAnsi="Times New Roman"/>
                <w:sz w:val="1"/>
              </w:rPr>
            </w:pPr>
          </w:p>
        </w:tc>
        <w:tc>
          <w:tcPr>
            <w:tcW w:w="3300" w:type="dxa"/>
            <w:tcBorders>
              <w:right w:val="single" w:sz="8" w:space="0" w:color="auto"/>
            </w:tcBorders>
            <w:shd w:val="clear" w:color="auto" w:fill="000000"/>
            <w:vAlign w:val="bottom"/>
          </w:tcPr>
          <w:p w:rsidR="00200066" w:rsidRDefault="00200066" w:rsidP="00E84089">
            <w:pPr>
              <w:spacing w:line="20" w:lineRule="exact"/>
              <w:rPr>
                <w:rFonts w:ascii="Times New Roman" w:eastAsia="Times New Roman" w:hAnsi="Times New Roman"/>
                <w:sz w:val="1"/>
              </w:rPr>
            </w:pPr>
          </w:p>
        </w:tc>
        <w:tc>
          <w:tcPr>
            <w:tcW w:w="3280" w:type="dxa"/>
            <w:shd w:val="clear" w:color="auto" w:fill="000000"/>
            <w:vAlign w:val="bottom"/>
          </w:tcPr>
          <w:p w:rsidR="00200066" w:rsidRDefault="00200066" w:rsidP="00E84089">
            <w:pPr>
              <w:spacing w:line="20" w:lineRule="exact"/>
              <w:rPr>
                <w:rFonts w:ascii="Times New Roman" w:eastAsia="Times New Roman" w:hAnsi="Times New Roman"/>
                <w:sz w:val="1"/>
              </w:rPr>
            </w:pPr>
          </w:p>
        </w:tc>
      </w:tr>
    </w:tbl>
    <w:p w:rsidR="00EC4F98" w:rsidRDefault="00EC4F98" w:rsidP="00200066">
      <w:pPr>
        <w:rPr>
          <w:rFonts w:ascii="Times New Roman" w:eastAsia="Times New Roman" w:hAnsi="Times New Roman"/>
          <w:sz w:val="1"/>
        </w:rPr>
      </w:pPr>
    </w:p>
    <w:p w:rsidR="00EC4F98" w:rsidRPr="00EC4F98" w:rsidRDefault="00EC4F98" w:rsidP="00EC4F98">
      <w:pPr>
        <w:rPr>
          <w:rFonts w:ascii="Times New Roman" w:eastAsia="Times New Roman" w:hAnsi="Times New Roman"/>
          <w:sz w:val="1"/>
        </w:rPr>
      </w:pPr>
    </w:p>
    <w:p w:rsidR="00EC4F98" w:rsidRDefault="00EC4F98" w:rsidP="00EC4F98">
      <w:pPr>
        <w:rPr>
          <w:rFonts w:ascii="Times New Roman" w:eastAsia="Times New Roman" w:hAnsi="Times New Roman"/>
          <w:sz w:val="1"/>
        </w:rPr>
      </w:pPr>
    </w:p>
    <w:p w:rsidR="00EC4F98" w:rsidRDefault="00EC4F98" w:rsidP="00EC4F98">
      <w:pPr>
        <w:rPr>
          <w:rFonts w:ascii="Times New Roman" w:eastAsia="Times New Roman" w:hAnsi="Times New Roman"/>
          <w:sz w:val="1"/>
        </w:rPr>
      </w:pPr>
    </w:p>
    <w:p w:rsidR="00200066" w:rsidRPr="00EC4F98" w:rsidRDefault="00200066" w:rsidP="00EC4F98">
      <w:pPr>
        <w:tabs>
          <w:tab w:val="left" w:pos="2925"/>
        </w:tabs>
        <w:rPr>
          <w:rFonts w:ascii="Times New Roman" w:eastAsia="Times New Roman" w:hAnsi="Times New Roman"/>
          <w:sz w:val="1"/>
        </w:rPr>
        <w:sectPr w:rsidR="00200066" w:rsidRPr="00EC4F98">
          <w:pgSz w:w="11900" w:h="16840"/>
          <w:pgMar w:top="931" w:right="1000" w:bottom="1440" w:left="1000" w:header="0" w:footer="0" w:gutter="0"/>
          <w:cols w:space="0" w:equalWidth="0">
            <w:col w:w="9900"/>
          </w:cols>
          <w:docGrid w:linePitch="360"/>
        </w:sectPr>
      </w:pPr>
    </w:p>
    <w:p w:rsidR="00200066" w:rsidRDefault="00EC4F98" w:rsidP="00EC4F98">
      <w:pPr>
        <w:spacing w:line="0" w:lineRule="atLeast"/>
        <w:rPr>
          <w:rFonts w:ascii="Arial" w:eastAsia="Arial" w:hAnsi="Arial"/>
          <w:b/>
          <w:color w:val="FFFFFF"/>
        </w:rPr>
      </w:pPr>
      <w:bookmarkStart w:id="0" w:name="page14"/>
      <w:bookmarkEnd w:id="0"/>
      <w:r>
        <w:rPr>
          <w:rFonts w:ascii="Arial" w:eastAsia="Arial" w:hAnsi="Arial"/>
          <w:b/>
        </w:rPr>
        <w:lastRenderedPageBreak/>
        <w:t>Presupuesto</w:t>
      </w:r>
    </w:p>
    <w:p w:rsidR="00200066" w:rsidRDefault="00200066" w:rsidP="00200066">
      <w:pPr>
        <w:spacing w:line="118"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500"/>
        <w:gridCol w:w="1100"/>
        <w:gridCol w:w="1360"/>
        <w:gridCol w:w="2480"/>
        <w:gridCol w:w="2460"/>
      </w:tblGrid>
      <w:tr w:rsidR="00200066" w:rsidTr="00E84089">
        <w:trPr>
          <w:trHeight w:val="274"/>
        </w:trPr>
        <w:tc>
          <w:tcPr>
            <w:tcW w:w="2500" w:type="dxa"/>
            <w:tcBorders>
              <w:top w:val="single" w:sz="8" w:space="0" w:color="auto"/>
              <w:right w:val="single" w:sz="8" w:space="0" w:color="auto"/>
            </w:tcBorders>
            <w:shd w:val="clear" w:color="auto" w:fill="C0C0C0"/>
            <w:vAlign w:val="bottom"/>
          </w:tcPr>
          <w:p w:rsidR="00200066" w:rsidRDefault="00200066" w:rsidP="00E84089">
            <w:pPr>
              <w:spacing w:line="0" w:lineRule="atLeast"/>
              <w:ind w:left="620"/>
              <w:rPr>
                <w:rFonts w:ascii="Arial" w:eastAsia="Arial" w:hAnsi="Arial"/>
                <w:b/>
                <w:sz w:val="18"/>
              </w:rPr>
            </w:pPr>
            <w:r>
              <w:rPr>
                <w:rFonts w:ascii="Arial" w:eastAsia="Arial" w:hAnsi="Arial"/>
                <w:b/>
                <w:sz w:val="18"/>
              </w:rPr>
              <w:t>DESCRIPCION</w:t>
            </w:r>
          </w:p>
        </w:tc>
        <w:tc>
          <w:tcPr>
            <w:tcW w:w="2460" w:type="dxa"/>
            <w:gridSpan w:val="2"/>
            <w:tcBorders>
              <w:top w:val="single" w:sz="8" w:space="0" w:color="auto"/>
              <w:right w:val="single" w:sz="8" w:space="0" w:color="auto"/>
            </w:tcBorders>
            <w:shd w:val="clear" w:color="auto" w:fill="C0C0C0"/>
            <w:vAlign w:val="bottom"/>
          </w:tcPr>
          <w:p w:rsidR="00200066" w:rsidRDefault="00200066" w:rsidP="00E84089">
            <w:pPr>
              <w:spacing w:line="0" w:lineRule="atLeast"/>
              <w:jc w:val="center"/>
              <w:rPr>
                <w:rFonts w:ascii="Arial" w:eastAsia="Arial" w:hAnsi="Arial"/>
                <w:b/>
                <w:w w:val="99"/>
                <w:sz w:val="18"/>
              </w:rPr>
            </w:pPr>
            <w:r>
              <w:rPr>
                <w:rFonts w:ascii="Arial" w:eastAsia="Arial" w:hAnsi="Arial"/>
                <w:b/>
                <w:w w:val="99"/>
                <w:sz w:val="18"/>
              </w:rPr>
              <w:t>CANTIDAD</w:t>
            </w:r>
          </w:p>
        </w:tc>
        <w:tc>
          <w:tcPr>
            <w:tcW w:w="2480" w:type="dxa"/>
            <w:tcBorders>
              <w:top w:val="single" w:sz="8" w:space="0" w:color="auto"/>
              <w:right w:val="single" w:sz="8" w:space="0" w:color="auto"/>
            </w:tcBorders>
            <w:shd w:val="clear" w:color="auto" w:fill="C0C0C0"/>
            <w:vAlign w:val="bottom"/>
          </w:tcPr>
          <w:p w:rsidR="00200066" w:rsidRDefault="00200066" w:rsidP="00E84089">
            <w:pPr>
              <w:spacing w:line="0" w:lineRule="atLeast"/>
              <w:ind w:left="400"/>
              <w:rPr>
                <w:rFonts w:ascii="Arial" w:eastAsia="Arial" w:hAnsi="Arial"/>
                <w:b/>
                <w:sz w:val="18"/>
              </w:rPr>
            </w:pPr>
            <w:r>
              <w:rPr>
                <w:rFonts w:ascii="Arial" w:eastAsia="Arial" w:hAnsi="Arial"/>
                <w:b/>
                <w:sz w:val="18"/>
              </w:rPr>
              <w:t>PRECIO_UNITARIO</w:t>
            </w:r>
          </w:p>
        </w:tc>
        <w:tc>
          <w:tcPr>
            <w:tcW w:w="2460" w:type="dxa"/>
            <w:tcBorders>
              <w:top w:val="single" w:sz="8" w:space="0" w:color="auto"/>
            </w:tcBorders>
            <w:shd w:val="clear" w:color="auto" w:fill="C0C0C0"/>
            <w:vAlign w:val="bottom"/>
          </w:tcPr>
          <w:p w:rsidR="00200066" w:rsidRDefault="00200066" w:rsidP="00E84089">
            <w:pPr>
              <w:spacing w:line="0" w:lineRule="atLeast"/>
              <w:jc w:val="center"/>
              <w:rPr>
                <w:rFonts w:ascii="Arial" w:eastAsia="Arial" w:hAnsi="Arial"/>
                <w:b/>
                <w:sz w:val="18"/>
              </w:rPr>
            </w:pPr>
            <w:r>
              <w:rPr>
                <w:rFonts w:ascii="Arial" w:eastAsia="Arial" w:hAnsi="Arial"/>
                <w:b/>
                <w:sz w:val="18"/>
              </w:rPr>
              <w:t>PRECIO_PARCIAL</w:t>
            </w:r>
          </w:p>
        </w:tc>
      </w:tr>
      <w:tr w:rsidR="00200066" w:rsidTr="00E84089">
        <w:trPr>
          <w:trHeight w:val="92"/>
        </w:trPr>
        <w:tc>
          <w:tcPr>
            <w:tcW w:w="2500" w:type="dxa"/>
            <w:tcBorders>
              <w:bottom w:val="single" w:sz="8" w:space="0" w:color="auto"/>
              <w:right w:val="single" w:sz="8" w:space="0" w:color="auto"/>
            </w:tcBorders>
            <w:shd w:val="clear" w:color="auto" w:fill="C0C0C0"/>
            <w:vAlign w:val="bottom"/>
          </w:tcPr>
          <w:p w:rsidR="00200066" w:rsidRDefault="00200066" w:rsidP="00E84089">
            <w:pPr>
              <w:spacing w:line="0" w:lineRule="atLeast"/>
              <w:rPr>
                <w:rFonts w:ascii="Times New Roman" w:eastAsia="Times New Roman" w:hAnsi="Times New Roman"/>
                <w:sz w:val="8"/>
              </w:rPr>
            </w:pPr>
          </w:p>
        </w:tc>
        <w:tc>
          <w:tcPr>
            <w:tcW w:w="1100" w:type="dxa"/>
            <w:tcBorders>
              <w:bottom w:val="single" w:sz="8" w:space="0" w:color="auto"/>
            </w:tcBorders>
            <w:shd w:val="clear" w:color="auto" w:fill="C0C0C0"/>
            <w:vAlign w:val="bottom"/>
          </w:tcPr>
          <w:p w:rsidR="00200066" w:rsidRDefault="00200066" w:rsidP="00E84089">
            <w:pPr>
              <w:spacing w:line="0" w:lineRule="atLeast"/>
              <w:rPr>
                <w:rFonts w:ascii="Times New Roman" w:eastAsia="Times New Roman" w:hAnsi="Times New Roman"/>
                <w:sz w:val="8"/>
              </w:rPr>
            </w:pPr>
          </w:p>
        </w:tc>
        <w:tc>
          <w:tcPr>
            <w:tcW w:w="1360" w:type="dxa"/>
            <w:tcBorders>
              <w:bottom w:val="single" w:sz="8" w:space="0" w:color="auto"/>
              <w:right w:val="single" w:sz="8" w:space="0" w:color="auto"/>
            </w:tcBorders>
            <w:shd w:val="clear" w:color="auto" w:fill="C0C0C0"/>
            <w:vAlign w:val="bottom"/>
          </w:tcPr>
          <w:p w:rsidR="00200066" w:rsidRDefault="00200066" w:rsidP="00E84089">
            <w:pPr>
              <w:spacing w:line="0" w:lineRule="atLeast"/>
              <w:rPr>
                <w:rFonts w:ascii="Times New Roman" w:eastAsia="Times New Roman" w:hAnsi="Times New Roman"/>
                <w:sz w:val="8"/>
              </w:rPr>
            </w:pPr>
          </w:p>
        </w:tc>
        <w:tc>
          <w:tcPr>
            <w:tcW w:w="2480" w:type="dxa"/>
            <w:tcBorders>
              <w:bottom w:val="single" w:sz="8" w:space="0" w:color="auto"/>
              <w:right w:val="single" w:sz="8" w:space="0" w:color="auto"/>
            </w:tcBorders>
            <w:shd w:val="clear" w:color="auto" w:fill="C0C0C0"/>
            <w:vAlign w:val="bottom"/>
          </w:tcPr>
          <w:p w:rsidR="00200066" w:rsidRDefault="00200066" w:rsidP="00E84089">
            <w:pPr>
              <w:spacing w:line="0" w:lineRule="atLeast"/>
              <w:rPr>
                <w:rFonts w:ascii="Times New Roman" w:eastAsia="Times New Roman" w:hAnsi="Times New Roman"/>
                <w:sz w:val="8"/>
              </w:rPr>
            </w:pPr>
          </w:p>
        </w:tc>
        <w:tc>
          <w:tcPr>
            <w:tcW w:w="2460" w:type="dxa"/>
            <w:tcBorders>
              <w:bottom w:val="single" w:sz="8" w:space="0" w:color="auto"/>
            </w:tcBorders>
            <w:shd w:val="clear" w:color="auto" w:fill="C0C0C0"/>
            <w:vAlign w:val="bottom"/>
          </w:tcPr>
          <w:p w:rsidR="00200066" w:rsidRDefault="00200066" w:rsidP="00E84089">
            <w:pPr>
              <w:spacing w:line="0" w:lineRule="atLeast"/>
              <w:rPr>
                <w:rFonts w:ascii="Times New Roman" w:eastAsia="Times New Roman" w:hAnsi="Times New Roman"/>
                <w:sz w:val="8"/>
              </w:rPr>
            </w:pPr>
          </w:p>
        </w:tc>
      </w:tr>
      <w:tr w:rsidR="00200066" w:rsidTr="00E84089">
        <w:trPr>
          <w:trHeight w:val="286"/>
        </w:trPr>
        <w:tc>
          <w:tcPr>
            <w:tcW w:w="2500" w:type="dxa"/>
            <w:tcBorders>
              <w:bottom w:val="single" w:sz="8" w:space="0" w:color="FCFAF1"/>
              <w:right w:val="single" w:sz="8" w:space="0" w:color="auto"/>
            </w:tcBorders>
            <w:shd w:val="clear" w:color="auto" w:fill="FCFAF1"/>
            <w:vAlign w:val="bottom"/>
          </w:tcPr>
          <w:p w:rsidR="00200066" w:rsidRDefault="00200066" w:rsidP="00E84089">
            <w:pPr>
              <w:spacing w:line="203" w:lineRule="exact"/>
              <w:ind w:left="80"/>
              <w:rPr>
                <w:rFonts w:ascii="Courier New" w:eastAsia="Courier New" w:hAnsi="Courier New"/>
                <w:sz w:val="18"/>
              </w:rPr>
            </w:pPr>
            <w:r>
              <w:rPr>
                <w:rFonts w:ascii="Courier New" w:eastAsia="Courier New" w:hAnsi="Courier New"/>
                <w:sz w:val="18"/>
              </w:rPr>
              <w:t>CONSULTOR</w:t>
            </w:r>
          </w:p>
        </w:tc>
        <w:tc>
          <w:tcPr>
            <w:tcW w:w="1100" w:type="dxa"/>
            <w:tcBorders>
              <w:bottom w:val="single" w:sz="8" w:space="0" w:color="FCFAF1"/>
            </w:tcBorders>
            <w:shd w:val="clear" w:color="auto" w:fill="FCFAF1"/>
            <w:vAlign w:val="bottom"/>
          </w:tcPr>
          <w:p w:rsidR="00200066" w:rsidRDefault="00200066" w:rsidP="00E84089">
            <w:pPr>
              <w:spacing w:line="203" w:lineRule="exact"/>
              <w:jc w:val="right"/>
              <w:rPr>
                <w:rFonts w:ascii="Courier New" w:eastAsia="Courier New" w:hAnsi="Courier New"/>
                <w:sz w:val="18"/>
              </w:rPr>
            </w:pPr>
            <w:r>
              <w:rPr>
                <w:rFonts w:ascii="Courier New" w:eastAsia="Courier New" w:hAnsi="Courier New"/>
                <w:sz w:val="18"/>
              </w:rPr>
              <w:t>1</w:t>
            </w:r>
          </w:p>
        </w:tc>
        <w:tc>
          <w:tcPr>
            <w:tcW w:w="1360" w:type="dxa"/>
            <w:tcBorders>
              <w:bottom w:val="single" w:sz="8" w:space="0" w:color="FCFAF1"/>
              <w:right w:val="single" w:sz="8" w:space="0" w:color="auto"/>
            </w:tcBorders>
            <w:shd w:val="clear" w:color="auto" w:fill="FCFAF1"/>
            <w:vAlign w:val="bottom"/>
          </w:tcPr>
          <w:p w:rsidR="00200066" w:rsidRDefault="00200066" w:rsidP="00E84089">
            <w:pPr>
              <w:spacing w:line="203" w:lineRule="exact"/>
              <w:ind w:left="60"/>
              <w:rPr>
                <w:rFonts w:ascii="Courier New" w:eastAsia="Courier New" w:hAnsi="Courier New"/>
                <w:sz w:val="18"/>
              </w:rPr>
            </w:pPr>
            <w:r>
              <w:rPr>
                <w:rFonts w:ascii="Courier New" w:eastAsia="Courier New" w:hAnsi="Courier New"/>
                <w:sz w:val="18"/>
              </w:rPr>
              <w:t>UNI</w:t>
            </w:r>
          </w:p>
        </w:tc>
        <w:tc>
          <w:tcPr>
            <w:tcW w:w="2480" w:type="dxa"/>
            <w:tcBorders>
              <w:bottom w:val="single" w:sz="8" w:space="0" w:color="FCFAF1"/>
              <w:right w:val="single" w:sz="8" w:space="0" w:color="auto"/>
            </w:tcBorders>
            <w:shd w:val="clear" w:color="auto" w:fill="FCFAF1"/>
            <w:vAlign w:val="bottom"/>
          </w:tcPr>
          <w:p w:rsidR="00200066" w:rsidRDefault="00200066" w:rsidP="00E84089">
            <w:pPr>
              <w:spacing w:line="203" w:lineRule="exact"/>
              <w:jc w:val="center"/>
              <w:rPr>
                <w:rFonts w:ascii="Courier New" w:eastAsia="Courier New" w:hAnsi="Courier New"/>
                <w:w w:val="97"/>
                <w:sz w:val="18"/>
              </w:rPr>
            </w:pPr>
            <w:r>
              <w:rPr>
                <w:rFonts w:ascii="Courier New" w:eastAsia="Courier New" w:hAnsi="Courier New"/>
                <w:w w:val="97"/>
                <w:sz w:val="18"/>
              </w:rPr>
              <w:t>4000</w:t>
            </w:r>
          </w:p>
        </w:tc>
        <w:tc>
          <w:tcPr>
            <w:tcW w:w="2460" w:type="dxa"/>
            <w:tcBorders>
              <w:bottom w:val="single" w:sz="8" w:space="0" w:color="FCFAF1"/>
            </w:tcBorders>
            <w:shd w:val="clear" w:color="auto" w:fill="FCFAF1"/>
            <w:vAlign w:val="bottom"/>
          </w:tcPr>
          <w:p w:rsidR="00200066" w:rsidRDefault="00200066" w:rsidP="00E84089">
            <w:pPr>
              <w:spacing w:line="203" w:lineRule="exact"/>
              <w:jc w:val="center"/>
              <w:rPr>
                <w:rFonts w:ascii="Courier New" w:eastAsia="Courier New" w:hAnsi="Courier New"/>
                <w:sz w:val="18"/>
              </w:rPr>
            </w:pPr>
            <w:r>
              <w:rPr>
                <w:rFonts w:ascii="Courier New" w:eastAsia="Courier New" w:hAnsi="Courier New"/>
                <w:sz w:val="18"/>
              </w:rPr>
              <w:t>4000</w:t>
            </w:r>
          </w:p>
        </w:tc>
      </w:tr>
      <w:tr w:rsidR="00200066" w:rsidTr="00E84089">
        <w:trPr>
          <w:trHeight w:val="215"/>
        </w:trPr>
        <w:tc>
          <w:tcPr>
            <w:tcW w:w="2500" w:type="dxa"/>
            <w:tcBorders>
              <w:top w:val="single" w:sz="8" w:space="0" w:color="auto"/>
              <w:right w:val="single" w:sz="8" w:space="0" w:color="auto"/>
            </w:tcBorders>
            <w:shd w:val="clear" w:color="auto" w:fill="FCFAF1"/>
            <w:vAlign w:val="bottom"/>
          </w:tcPr>
          <w:p w:rsidR="00200066" w:rsidRDefault="00200066" w:rsidP="00E84089">
            <w:pPr>
              <w:spacing w:line="203" w:lineRule="exact"/>
              <w:ind w:left="80"/>
              <w:rPr>
                <w:rFonts w:ascii="Courier New" w:eastAsia="Courier New" w:hAnsi="Courier New"/>
                <w:sz w:val="18"/>
              </w:rPr>
            </w:pPr>
            <w:r>
              <w:rPr>
                <w:rFonts w:ascii="Courier New" w:eastAsia="Courier New" w:hAnsi="Courier New"/>
                <w:sz w:val="18"/>
              </w:rPr>
              <w:t>TELEFONIA, MOVIL,</w:t>
            </w:r>
          </w:p>
        </w:tc>
        <w:tc>
          <w:tcPr>
            <w:tcW w:w="1100" w:type="dxa"/>
            <w:tcBorders>
              <w:top w:val="single" w:sz="8" w:space="0" w:color="auto"/>
            </w:tcBorders>
            <w:shd w:val="clear" w:color="auto" w:fill="FCFAF1"/>
            <w:vAlign w:val="bottom"/>
          </w:tcPr>
          <w:p w:rsidR="00200066" w:rsidRDefault="00200066" w:rsidP="00E84089">
            <w:pPr>
              <w:spacing w:line="203" w:lineRule="exact"/>
              <w:jc w:val="right"/>
              <w:rPr>
                <w:rFonts w:ascii="Courier New" w:eastAsia="Courier New" w:hAnsi="Courier New"/>
                <w:sz w:val="18"/>
              </w:rPr>
            </w:pPr>
            <w:r>
              <w:rPr>
                <w:rFonts w:ascii="Courier New" w:eastAsia="Courier New" w:hAnsi="Courier New"/>
                <w:sz w:val="18"/>
              </w:rPr>
              <w:t>5</w:t>
            </w:r>
          </w:p>
        </w:tc>
        <w:tc>
          <w:tcPr>
            <w:tcW w:w="1360" w:type="dxa"/>
            <w:tcBorders>
              <w:top w:val="single" w:sz="8" w:space="0" w:color="auto"/>
              <w:right w:val="single" w:sz="8" w:space="0" w:color="auto"/>
            </w:tcBorders>
            <w:shd w:val="clear" w:color="auto" w:fill="FCFAF1"/>
            <w:vAlign w:val="bottom"/>
          </w:tcPr>
          <w:p w:rsidR="00200066" w:rsidRDefault="00200066" w:rsidP="00E84089">
            <w:pPr>
              <w:spacing w:line="203" w:lineRule="exact"/>
              <w:ind w:left="60"/>
              <w:rPr>
                <w:rFonts w:ascii="Courier New" w:eastAsia="Courier New" w:hAnsi="Courier New"/>
                <w:sz w:val="18"/>
              </w:rPr>
            </w:pPr>
            <w:r>
              <w:rPr>
                <w:rFonts w:ascii="Courier New" w:eastAsia="Courier New" w:hAnsi="Courier New"/>
                <w:sz w:val="18"/>
              </w:rPr>
              <w:t>UNI</w:t>
            </w:r>
          </w:p>
        </w:tc>
        <w:tc>
          <w:tcPr>
            <w:tcW w:w="2480" w:type="dxa"/>
            <w:tcBorders>
              <w:top w:val="single" w:sz="8" w:space="0" w:color="auto"/>
              <w:right w:val="single" w:sz="8" w:space="0" w:color="auto"/>
            </w:tcBorders>
            <w:shd w:val="clear" w:color="auto" w:fill="FCFAF1"/>
            <w:vAlign w:val="bottom"/>
          </w:tcPr>
          <w:p w:rsidR="00200066" w:rsidRDefault="00200066" w:rsidP="00E84089">
            <w:pPr>
              <w:spacing w:line="203" w:lineRule="exact"/>
              <w:jc w:val="center"/>
              <w:rPr>
                <w:rFonts w:ascii="Courier New" w:eastAsia="Courier New" w:hAnsi="Courier New"/>
                <w:w w:val="98"/>
                <w:sz w:val="18"/>
              </w:rPr>
            </w:pPr>
            <w:r>
              <w:rPr>
                <w:rFonts w:ascii="Courier New" w:eastAsia="Courier New" w:hAnsi="Courier New"/>
                <w:w w:val="98"/>
                <w:sz w:val="18"/>
              </w:rPr>
              <w:t>200</w:t>
            </w:r>
          </w:p>
        </w:tc>
        <w:tc>
          <w:tcPr>
            <w:tcW w:w="2460" w:type="dxa"/>
            <w:tcBorders>
              <w:top w:val="single" w:sz="8" w:space="0" w:color="auto"/>
            </w:tcBorders>
            <w:shd w:val="clear" w:color="auto" w:fill="FCFAF1"/>
            <w:vAlign w:val="bottom"/>
          </w:tcPr>
          <w:p w:rsidR="00200066" w:rsidRDefault="00200066" w:rsidP="00E84089">
            <w:pPr>
              <w:spacing w:line="203" w:lineRule="exact"/>
              <w:jc w:val="center"/>
              <w:rPr>
                <w:rFonts w:ascii="Courier New" w:eastAsia="Courier New" w:hAnsi="Courier New"/>
                <w:sz w:val="18"/>
              </w:rPr>
            </w:pPr>
            <w:r>
              <w:rPr>
                <w:rFonts w:ascii="Courier New" w:eastAsia="Courier New" w:hAnsi="Courier New"/>
                <w:sz w:val="18"/>
              </w:rPr>
              <w:t>1000</w:t>
            </w:r>
          </w:p>
        </w:tc>
      </w:tr>
      <w:tr w:rsidR="00200066" w:rsidTr="00E84089">
        <w:trPr>
          <w:trHeight w:val="251"/>
        </w:trPr>
        <w:tc>
          <w:tcPr>
            <w:tcW w:w="2500" w:type="dxa"/>
            <w:tcBorders>
              <w:bottom w:val="single" w:sz="8" w:space="0" w:color="FCFAF1"/>
              <w:right w:val="single" w:sz="8" w:space="0" w:color="auto"/>
            </w:tcBorders>
            <w:shd w:val="clear" w:color="auto" w:fill="FCFAF1"/>
            <w:vAlign w:val="bottom"/>
          </w:tcPr>
          <w:p w:rsidR="00200066" w:rsidRDefault="00200066" w:rsidP="00E84089">
            <w:pPr>
              <w:spacing w:line="186" w:lineRule="exact"/>
              <w:ind w:left="80"/>
              <w:rPr>
                <w:rFonts w:ascii="Courier New" w:eastAsia="Courier New" w:hAnsi="Courier New"/>
                <w:sz w:val="18"/>
              </w:rPr>
            </w:pPr>
            <w:r>
              <w:rPr>
                <w:rFonts w:ascii="Courier New" w:eastAsia="Courier New" w:hAnsi="Courier New"/>
                <w:sz w:val="18"/>
              </w:rPr>
              <w:t>INTERNET</w:t>
            </w:r>
          </w:p>
        </w:tc>
        <w:tc>
          <w:tcPr>
            <w:tcW w:w="1100" w:type="dxa"/>
            <w:tcBorders>
              <w:bottom w:val="single" w:sz="8" w:space="0" w:color="FCFAF1"/>
            </w:tcBorders>
            <w:shd w:val="clear" w:color="auto" w:fill="FCFAF1"/>
            <w:vAlign w:val="bottom"/>
          </w:tcPr>
          <w:p w:rsidR="00200066" w:rsidRDefault="00200066" w:rsidP="00E84089">
            <w:pPr>
              <w:spacing w:line="0" w:lineRule="atLeast"/>
              <w:rPr>
                <w:rFonts w:ascii="Times New Roman" w:eastAsia="Times New Roman" w:hAnsi="Times New Roman"/>
                <w:sz w:val="21"/>
              </w:rPr>
            </w:pPr>
          </w:p>
        </w:tc>
        <w:tc>
          <w:tcPr>
            <w:tcW w:w="1360" w:type="dxa"/>
            <w:tcBorders>
              <w:bottom w:val="single" w:sz="8" w:space="0" w:color="FCFAF1"/>
              <w:right w:val="single" w:sz="8" w:space="0" w:color="auto"/>
            </w:tcBorders>
            <w:shd w:val="clear" w:color="auto" w:fill="FCFAF1"/>
            <w:vAlign w:val="bottom"/>
          </w:tcPr>
          <w:p w:rsidR="00200066" w:rsidRDefault="00200066" w:rsidP="00E84089">
            <w:pPr>
              <w:spacing w:line="0" w:lineRule="atLeast"/>
              <w:rPr>
                <w:rFonts w:ascii="Times New Roman" w:eastAsia="Times New Roman" w:hAnsi="Times New Roman"/>
                <w:sz w:val="21"/>
              </w:rPr>
            </w:pPr>
          </w:p>
        </w:tc>
        <w:tc>
          <w:tcPr>
            <w:tcW w:w="2480" w:type="dxa"/>
            <w:tcBorders>
              <w:bottom w:val="single" w:sz="8" w:space="0" w:color="FCFAF1"/>
              <w:right w:val="single" w:sz="8" w:space="0" w:color="auto"/>
            </w:tcBorders>
            <w:shd w:val="clear" w:color="auto" w:fill="FCFAF1"/>
            <w:vAlign w:val="bottom"/>
          </w:tcPr>
          <w:p w:rsidR="00200066" w:rsidRDefault="00200066" w:rsidP="00E84089">
            <w:pPr>
              <w:spacing w:line="0" w:lineRule="atLeast"/>
              <w:rPr>
                <w:rFonts w:ascii="Times New Roman" w:eastAsia="Times New Roman" w:hAnsi="Times New Roman"/>
                <w:sz w:val="21"/>
              </w:rPr>
            </w:pPr>
          </w:p>
        </w:tc>
        <w:tc>
          <w:tcPr>
            <w:tcW w:w="2460" w:type="dxa"/>
            <w:tcBorders>
              <w:bottom w:val="single" w:sz="8" w:space="0" w:color="FCFAF1"/>
            </w:tcBorders>
            <w:shd w:val="clear" w:color="auto" w:fill="FCFAF1"/>
            <w:vAlign w:val="bottom"/>
          </w:tcPr>
          <w:p w:rsidR="00200066" w:rsidRDefault="00200066" w:rsidP="00E84089">
            <w:pPr>
              <w:spacing w:line="0" w:lineRule="atLeast"/>
              <w:rPr>
                <w:rFonts w:ascii="Times New Roman" w:eastAsia="Times New Roman" w:hAnsi="Times New Roman"/>
                <w:sz w:val="21"/>
              </w:rPr>
            </w:pPr>
          </w:p>
        </w:tc>
      </w:tr>
      <w:tr w:rsidR="00200066" w:rsidTr="00E84089">
        <w:trPr>
          <w:trHeight w:val="287"/>
        </w:trPr>
        <w:tc>
          <w:tcPr>
            <w:tcW w:w="2500" w:type="dxa"/>
            <w:tcBorders>
              <w:top w:val="single" w:sz="8" w:space="0" w:color="auto"/>
              <w:bottom w:val="single" w:sz="8" w:space="0" w:color="FCFAF1"/>
              <w:right w:val="single" w:sz="8" w:space="0" w:color="auto"/>
            </w:tcBorders>
            <w:shd w:val="clear" w:color="auto" w:fill="FCFAF1"/>
            <w:vAlign w:val="bottom"/>
          </w:tcPr>
          <w:p w:rsidR="00200066" w:rsidRDefault="00200066" w:rsidP="00E84089">
            <w:pPr>
              <w:spacing w:line="203" w:lineRule="exact"/>
              <w:ind w:left="80"/>
              <w:rPr>
                <w:rFonts w:ascii="Courier New" w:eastAsia="Courier New" w:hAnsi="Courier New"/>
                <w:sz w:val="18"/>
              </w:rPr>
            </w:pPr>
            <w:r>
              <w:rPr>
                <w:rFonts w:ascii="Courier New" w:eastAsia="Courier New" w:hAnsi="Courier New"/>
                <w:sz w:val="18"/>
              </w:rPr>
              <w:t>Equipo</w:t>
            </w:r>
          </w:p>
        </w:tc>
        <w:tc>
          <w:tcPr>
            <w:tcW w:w="1100" w:type="dxa"/>
            <w:tcBorders>
              <w:top w:val="single" w:sz="8" w:space="0" w:color="auto"/>
              <w:bottom w:val="single" w:sz="8" w:space="0" w:color="FCFAF1"/>
            </w:tcBorders>
            <w:shd w:val="clear" w:color="auto" w:fill="FCFAF1"/>
            <w:vAlign w:val="bottom"/>
          </w:tcPr>
          <w:p w:rsidR="00200066" w:rsidRDefault="00200066" w:rsidP="00E84089">
            <w:pPr>
              <w:spacing w:line="203" w:lineRule="exact"/>
              <w:jc w:val="right"/>
              <w:rPr>
                <w:rFonts w:ascii="Courier New" w:eastAsia="Courier New" w:hAnsi="Courier New"/>
                <w:sz w:val="18"/>
              </w:rPr>
            </w:pPr>
            <w:r>
              <w:rPr>
                <w:rFonts w:ascii="Courier New" w:eastAsia="Courier New" w:hAnsi="Courier New"/>
                <w:sz w:val="18"/>
              </w:rPr>
              <w:t>1</w:t>
            </w:r>
          </w:p>
        </w:tc>
        <w:tc>
          <w:tcPr>
            <w:tcW w:w="1360" w:type="dxa"/>
            <w:tcBorders>
              <w:top w:val="single" w:sz="8" w:space="0" w:color="auto"/>
              <w:bottom w:val="single" w:sz="8" w:space="0" w:color="FCFAF1"/>
              <w:right w:val="single" w:sz="8" w:space="0" w:color="auto"/>
            </w:tcBorders>
            <w:shd w:val="clear" w:color="auto" w:fill="FCFAF1"/>
            <w:vAlign w:val="bottom"/>
          </w:tcPr>
          <w:p w:rsidR="00200066" w:rsidRDefault="00200066" w:rsidP="00E84089">
            <w:pPr>
              <w:spacing w:line="203" w:lineRule="exact"/>
              <w:ind w:left="60"/>
              <w:rPr>
                <w:rFonts w:ascii="Courier New" w:eastAsia="Courier New" w:hAnsi="Courier New"/>
                <w:sz w:val="18"/>
              </w:rPr>
            </w:pPr>
            <w:r>
              <w:rPr>
                <w:rFonts w:ascii="Courier New" w:eastAsia="Courier New" w:hAnsi="Courier New"/>
                <w:sz w:val="18"/>
              </w:rPr>
              <w:t>UNI</w:t>
            </w:r>
          </w:p>
        </w:tc>
        <w:tc>
          <w:tcPr>
            <w:tcW w:w="2480" w:type="dxa"/>
            <w:tcBorders>
              <w:top w:val="single" w:sz="8" w:space="0" w:color="auto"/>
              <w:bottom w:val="single" w:sz="8" w:space="0" w:color="FCFAF1"/>
              <w:right w:val="single" w:sz="8" w:space="0" w:color="auto"/>
            </w:tcBorders>
            <w:shd w:val="clear" w:color="auto" w:fill="FCFAF1"/>
            <w:vAlign w:val="bottom"/>
          </w:tcPr>
          <w:p w:rsidR="00200066" w:rsidRDefault="00200066" w:rsidP="00E84089">
            <w:pPr>
              <w:spacing w:line="203" w:lineRule="exact"/>
              <w:jc w:val="center"/>
              <w:rPr>
                <w:rFonts w:ascii="Courier New" w:eastAsia="Courier New" w:hAnsi="Courier New"/>
                <w:w w:val="97"/>
                <w:sz w:val="18"/>
              </w:rPr>
            </w:pPr>
            <w:r>
              <w:rPr>
                <w:rFonts w:ascii="Courier New" w:eastAsia="Courier New" w:hAnsi="Courier New"/>
                <w:w w:val="97"/>
                <w:sz w:val="18"/>
              </w:rPr>
              <w:t>1500</w:t>
            </w:r>
          </w:p>
        </w:tc>
        <w:tc>
          <w:tcPr>
            <w:tcW w:w="2460" w:type="dxa"/>
            <w:tcBorders>
              <w:top w:val="single" w:sz="8" w:space="0" w:color="auto"/>
              <w:bottom w:val="single" w:sz="8" w:space="0" w:color="FCFAF1"/>
            </w:tcBorders>
            <w:shd w:val="clear" w:color="auto" w:fill="FCFAF1"/>
            <w:vAlign w:val="bottom"/>
          </w:tcPr>
          <w:p w:rsidR="00200066" w:rsidRDefault="00200066" w:rsidP="00E84089">
            <w:pPr>
              <w:spacing w:line="203" w:lineRule="exact"/>
              <w:jc w:val="center"/>
              <w:rPr>
                <w:rFonts w:ascii="Courier New" w:eastAsia="Courier New" w:hAnsi="Courier New"/>
                <w:sz w:val="18"/>
              </w:rPr>
            </w:pPr>
            <w:r>
              <w:rPr>
                <w:rFonts w:ascii="Courier New" w:eastAsia="Courier New" w:hAnsi="Courier New"/>
                <w:sz w:val="18"/>
              </w:rPr>
              <w:t>1500</w:t>
            </w:r>
          </w:p>
        </w:tc>
      </w:tr>
      <w:tr w:rsidR="00200066" w:rsidTr="00E84089">
        <w:trPr>
          <w:trHeight w:val="286"/>
        </w:trPr>
        <w:tc>
          <w:tcPr>
            <w:tcW w:w="2500" w:type="dxa"/>
            <w:tcBorders>
              <w:top w:val="single" w:sz="8" w:space="0" w:color="auto"/>
              <w:bottom w:val="single" w:sz="8" w:space="0" w:color="FCFAF1"/>
              <w:right w:val="single" w:sz="8" w:space="0" w:color="auto"/>
            </w:tcBorders>
            <w:shd w:val="clear" w:color="auto" w:fill="FCFAF1"/>
            <w:vAlign w:val="bottom"/>
          </w:tcPr>
          <w:p w:rsidR="00200066" w:rsidRDefault="00200066" w:rsidP="00E84089">
            <w:pPr>
              <w:spacing w:line="203" w:lineRule="exact"/>
              <w:ind w:left="80"/>
              <w:rPr>
                <w:rFonts w:ascii="Courier New" w:eastAsia="Courier New" w:hAnsi="Courier New"/>
                <w:sz w:val="18"/>
              </w:rPr>
            </w:pPr>
            <w:r>
              <w:rPr>
                <w:rFonts w:ascii="Courier New" w:eastAsia="Courier New" w:hAnsi="Courier New"/>
                <w:sz w:val="18"/>
              </w:rPr>
              <w:t>TRANSPORTE NACIONAL</w:t>
            </w:r>
          </w:p>
        </w:tc>
        <w:tc>
          <w:tcPr>
            <w:tcW w:w="1100" w:type="dxa"/>
            <w:tcBorders>
              <w:top w:val="single" w:sz="8" w:space="0" w:color="auto"/>
              <w:bottom w:val="single" w:sz="8" w:space="0" w:color="FCFAF1"/>
            </w:tcBorders>
            <w:shd w:val="clear" w:color="auto" w:fill="FCFAF1"/>
            <w:vAlign w:val="bottom"/>
          </w:tcPr>
          <w:p w:rsidR="00200066" w:rsidRDefault="00200066" w:rsidP="00E84089">
            <w:pPr>
              <w:spacing w:line="203" w:lineRule="exact"/>
              <w:jc w:val="right"/>
              <w:rPr>
                <w:rFonts w:ascii="Courier New" w:eastAsia="Courier New" w:hAnsi="Courier New"/>
                <w:sz w:val="18"/>
              </w:rPr>
            </w:pPr>
            <w:r>
              <w:rPr>
                <w:rFonts w:ascii="Courier New" w:eastAsia="Courier New" w:hAnsi="Courier New"/>
                <w:sz w:val="18"/>
              </w:rPr>
              <w:t>5</w:t>
            </w:r>
          </w:p>
        </w:tc>
        <w:tc>
          <w:tcPr>
            <w:tcW w:w="1360" w:type="dxa"/>
            <w:tcBorders>
              <w:top w:val="single" w:sz="8" w:space="0" w:color="auto"/>
              <w:bottom w:val="single" w:sz="8" w:space="0" w:color="FCFAF1"/>
              <w:right w:val="single" w:sz="8" w:space="0" w:color="auto"/>
            </w:tcBorders>
            <w:shd w:val="clear" w:color="auto" w:fill="FCFAF1"/>
            <w:vAlign w:val="bottom"/>
          </w:tcPr>
          <w:p w:rsidR="00200066" w:rsidRDefault="00200066" w:rsidP="00E84089">
            <w:pPr>
              <w:spacing w:line="203" w:lineRule="exact"/>
              <w:ind w:left="60"/>
              <w:rPr>
                <w:rFonts w:ascii="Courier New" w:eastAsia="Courier New" w:hAnsi="Courier New"/>
                <w:sz w:val="18"/>
              </w:rPr>
            </w:pPr>
            <w:r>
              <w:rPr>
                <w:rFonts w:ascii="Courier New" w:eastAsia="Courier New" w:hAnsi="Courier New"/>
                <w:sz w:val="18"/>
              </w:rPr>
              <w:t>UNI</w:t>
            </w:r>
          </w:p>
        </w:tc>
        <w:tc>
          <w:tcPr>
            <w:tcW w:w="2480" w:type="dxa"/>
            <w:tcBorders>
              <w:top w:val="single" w:sz="8" w:space="0" w:color="auto"/>
              <w:bottom w:val="single" w:sz="8" w:space="0" w:color="FCFAF1"/>
              <w:right w:val="single" w:sz="8" w:space="0" w:color="auto"/>
            </w:tcBorders>
            <w:shd w:val="clear" w:color="auto" w:fill="FCFAF1"/>
            <w:vAlign w:val="bottom"/>
          </w:tcPr>
          <w:p w:rsidR="00200066" w:rsidRDefault="00200066" w:rsidP="00E84089">
            <w:pPr>
              <w:spacing w:line="203" w:lineRule="exact"/>
              <w:jc w:val="center"/>
              <w:rPr>
                <w:rFonts w:ascii="Courier New" w:eastAsia="Courier New" w:hAnsi="Courier New"/>
                <w:w w:val="98"/>
                <w:sz w:val="18"/>
              </w:rPr>
            </w:pPr>
            <w:r>
              <w:rPr>
                <w:rFonts w:ascii="Courier New" w:eastAsia="Courier New" w:hAnsi="Courier New"/>
                <w:w w:val="98"/>
                <w:sz w:val="18"/>
              </w:rPr>
              <w:t>350</w:t>
            </w:r>
          </w:p>
        </w:tc>
        <w:tc>
          <w:tcPr>
            <w:tcW w:w="2460" w:type="dxa"/>
            <w:tcBorders>
              <w:top w:val="single" w:sz="8" w:space="0" w:color="auto"/>
              <w:bottom w:val="single" w:sz="8" w:space="0" w:color="FCFAF1"/>
            </w:tcBorders>
            <w:shd w:val="clear" w:color="auto" w:fill="FCFAF1"/>
            <w:vAlign w:val="bottom"/>
          </w:tcPr>
          <w:p w:rsidR="00200066" w:rsidRDefault="00200066" w:rsidP="00E84089">
            <w:pPr>
              <w:spacing w:line="203" w:lineRule="exact"/>
              <w:jc w:val="center"/>
              <w:rPr>
                <w:rFonts w:ascii="Courier New" w:eastAsia="Courier New" w:hAnsi="Courier New"/>
                <w:sz w:val="18"/>
              </w:rPr>
            </w:pPr>
            <w:r>
              <w:rPr>
                <w:rFonts w:ascii="Courier New" w:eastAsia="Courier New" w:hAnsi="Courier New"/>
                <w:sz w:val="18"/>
              </w:rPr>
              <w:t>1750</w:t>
            </w:r>
          </w:p>
        </w:tc>
      </w:tr>
      <w:tr w:rsidR="00200066" w:rsidTr="00E84089">
        <w:trPr>
          <w:trHeight w:val="261"/>
        </w:trPr>
        <w:tc>
          <w:tcPr>
            <w:tcW w:w="2500" w:type="dxa"/>
            <w:tcBorders>
              <w:top w:val="single" w:sz="8" w:space="0" w:color="auto"/>
              <w:bottom w:val="single" w:sz="8" w:space="0" w:color="FCFAF1"/>
              <w:right w:val="single" w:sz="8" w:space="0" w:color="auto"/>
            </w:tcBorders>
            <w:shd w:val="clear" w:color="auto" w:fill="FCFAF1"/>
            <w:vAlign w:val="bottom"/>
          </w:tcPr>
          <w:p w:rsidR="00200066" w:rsidRDefault="00200066" w:rsidP="00E84089">
            <w:pPr>
              <w:spacing w:line="203" w:lineRule="exact"/>
              <w:ind w:left="80"/>
              <w:rPr>
                <w:rFonts w:ascii="Courier New" w:eastAsia="Courier New" w:hAnsi="Courier New"/>
                <w:sz w:val="18"/>
              </w:rPr>
            </w:pPr>
            <w:r>
              <w:rPr>
                <w:rFonts w:ascii="Courier New" w:eastAsia="Courier New" w:hAnsi="Courier New"/>
                <w:sz w:val="18"/>
              </w:rPr>
              <w:t>OTROS</w:t>
            </w:r>
          </w:p>
        </w:tc>
        <w:tc>
          <w:tcPr>
            <w:tcW w:w="2460" w:type="dxa"/>
            <w:gridSpan w:val="2"/>
            <w:tcBorders>
              <w:top w:val="single" w:sz="8" w:space="0" w:color="auto"/>
              <w:bottom w:val="single" w:sz="8" w:space="0" w:color="FCFAF1"/>
              <w:right w:val="single" w:sz="8" w:space="0" w:color="auto"/>
            </w:tcBorders>
            <w:shd w:val="clear" w:color="auto" w:fill="FCFAF1"/>
            <w:vAlign w:val="bottom"/>
          </w:tcPr>
          <w:p w:rsidR="00200066" w:rsidRDefault="00200066" w:rsidP="00E84089">
            <w:pPr>
              <w:spacing w:line="203" w:lineRule="exact"/>
              <w:jc w:val="center"/>
              <w:rPr>
                <w:rFonts w:ascii="Courier New" w:eastAsia="Courier New" w:hAnsi="Courier New"/>
                <w:sz w:val="18"/>
              </w:rPr>
            </w:pPr>
            <w:r>
              <w:rPr>
                <w:rFonts w:ascii="Courier New" w:eastAsia="Courier New" w:hAnsi="Courier New"/>
                <w:sz w:val="18"/>
              </w:rPr>
              <w:t>10 UNI</w:t>
            </w:r>
          </w:p>
        </w:tc>
        <w:tc>
          <w:tcPr>
            <w:tcW w:w="2480" w:type="dxa"/>
            <w:tcBorders>
              <w:top w:val="single" w:sz="8" w:space="0" w:color="auto"/>
              <w:bottom w:val="single" w:sz="8" w:space="0" w:color="FCFAF1"/>
              <w:right w:val="single" w:sz="8" w:space="0" w:color="auto"/>
            </w:tcBorders>
            <w:shd w:val="clear" w:color="auto" w:fill="FCFAF1"/>
            <w:vAlign w:val="bottom"/>
          </w:tcPr>
          <w:p w:rsidR="00200066" w:rsidRDefault="00200066" w:rsidP="00E84089">
            <w:pPr>
              <w:spacing w:line="203" w:lineRule="exact"/>
              <w:jc w:val="center"/>
              <w:rPr>
                <w:rFonts w:ascii="Courier New" w:eastAsia="Courier New" w:hAnsi="Courier New"/>
                <w:w w:val="98"/>
                <w:sz w:val="18"/>
              </w:rPr>
            </w:pPr>
            <w:r>
              <w:rPr>
                <w:rFonts w:ascii="Courier New" w:eastAsia="Courier New" w:hAnsi="Courier New"/>
                <w:w w:val="98"/>
                <w:sz w:val="18"/>
              </w:rPr>
              <w:t>100</w:t>
            </w:r>
          </w:p>
        </w:tc>
        <w:tc>
          <w:tcPr>
            <w:tcW w:w="2460" w:type="dxa"/>
            <w:tcBorders>
              <w:top w:val="single" w:sz="8" w:space="0" w:color="auto"/>
              <w:bottom w:val="single" w:sz="8" w:space="0" w:color="FCFAF1"/>
            </w:tcBorders>
            <w:shd w:val="clear" w:color="auto" w:fill="FCFAF1"/>
            <w:vAlign w:val="bottom"/>
          </w:tcPr>
          <w:p w:rsidR="00200066" w:rsidRDefault="00200066" w:rsidP="00E84089">
            <w:pPr>
              <w:spacing w:line="203" w:lineRule="exact"/>
              <w:jc w:val="center"/>
              <w:rPr>
                <w:rFonts w:ascii="Courier New" w:eastAsia="Courier New" w:hAnsi="Courier New"/>
                <w:sz w:val="18"/>
              </w:rPr>
            </w:pPr>
            <w:r>
              <w:rPr>
                <w:rFonts w:ascii="Courier New" w:eastAsia="Courier New" w:hAnsi="Courier New"/>
                <w:sz w:val="18"/>
              </w:rPr>
              <w:t>1000</w:t>
            </w:r>
          </w:p>
        </w:tc>
      </w:tr>
      <w:tr w:rsidR="00200066" w:rsidTr="00E84089">
        <w:trPr>
          <w:trHeight w:val="20"/>
        </w:trPr>
        <w:tc>
          <w:tcPr>
            <w:tcW w:w="2500" w:type="dxa"/>
            <w:tcBorders>
              <w:right w:val="single" w:sz="8" w:space="0" w:color="auto"/>
            </w:tcBorders>
            <w:shd w:val="clear" w:color="auto" w:fill="000000"/>
            <w:vAlign w:val="bottom"/>
          </w:tcPr>
          <w:p w:rsidR="00200066" w:rsidRDefault="00200066" w:rsidP="00E84089">
            <w:pPr>
              <w:spacing w:line="20" w:lineRule="exact"/>
              <w:rPr>
                <w:rFonts w:ascii="Times New Roman" w:eastAsia="Times New Roman" w:hAnsi="Times New Roman"/>
                <w:sz w:val="1"/>
              </w:rPr>
            </w:pPr>
          </w:p>
        </w:tc>
        <w:tc>
          <w:tcPr>
            <w:tcW w:w="1100" w:type="dxa"/>
            <w:shd w:val="clear" w:color="auto" w:fill="000000"/>
            <w:vAlign w:val="bottom"/>
          </w:tcPr>
          <w:p w:rsidR="00200066" w:rsidRDefault="00200066" w:rsidP="00E84089">
            <w:pPr>
              <w:spacing w:line="20" w:lineRule="exact"/>
              <w:rPr>
                <w:rFonts w:ascii="Times New Roman" w:eastAsia="Times New Roman" w:hAnsi="Times New Roman"/>
                <w:sz w:val="1"/>
              </w:rPr>
            </w:pPr>
          </w:p>
        </w:tc>
        <w:tc>
          <w:tcPr>
            <w:tcW w:w="1360" w:type="dxa"/>
            <w:tcBorders>
              <w:right w:val="single" w:sz="8" w:space="0" w:color="auto"/>
            </w:tcBorders>
            <w:shd w:val="clear" w:color="auto" w:fill="000000"/>
            <w:vAlign w:val="bottom"/>
          </w:tcPr>
          <w:p w:rsidR="00200066" w:rsidRDefault="00200066" w:rsidP="00E84089">
            <w:pPr>
              <w:spacing w:line="20" w:lineRule="exact"/>
              <w:rPr>
                <w:rFonts w:ascii="Times New Roman" w:eastAsia="Times New Roman" w:hAnsi="Times New Roman"/>
                <w:sz w:val="1"/>
              </w:rPr>
            </w:pPr>
          </w:p>
        </w:tc>
        <w:tc>
          <w:tcPr>
            <w:tcW w:w="2480" w:type="dxa"/>
            <w:tcBorders>
              <w:right w:val="single" w:sz="8" w:space="0" w:color="auto"/>
            </w:tcBorders>
            <w:shd w:val="clear" w:color="auto" w:fill="000000"/>
            <w:vAlign w:val="bottom"/>
          </w:tcPr>
          <w:p w:rsidR="00200066" w:rsidRDefault="00200066" w:rsidP="00E84089">
            <w:pPr>
              <w:spacing w:line="20" w:lineRule="exact"/>
              <w:rPr>
                <w:rFonts w:ascii="Times New Roman" w:eastAsia="Times New Roman" w:hAnsi="Times New Roman"/>
                <w:sz w:val="1"/>
              </w:rPr>
            </w:pPr>
          </w:p>
        </w:tc>
        <w:tc>
          <w:tcPr>
            <w:tcW w:w="2460" w:type="dxa"/>
            <w:shd w:val="clear" w:color="auto" w:fill="000000"/>
            <w:vAlign w:val="bottom"/>
          </w:tcPr>
          <w:p w:rsidR="00200066" w:rsidRDefault="00200066" w:rsidP="00E84089">
            <w:pPr>
              <w:spacing w:line="20" w:lineRule="exact"/>
              <w:rPr>
                <w:rFonts w:ascii="Times New Roman" w:eastAsia="Times New Roman" w:hAnsi="Times New Roman"/>
                <w:sz w:val="1"/>
              </w:rPr>
            </w:pPr>
          </w:p>
        </w:tc>
      </w:tr>
    </w:tbl>
    <w:p w:rsidR="00200066" w:rsidRDefault="00200066" w:rsidP="001373F9">
      <w:pPr>
        <w:spacing w:line="0" w:lineRule="atLeast"/>
        <w:rPr>
          <w:rFonts w:ascii="Arial" w:eastAsia="Arial" w:hAnsi="Arial"/>
          <w:b/>
          <w:color w:val="FFFFFF"/>
        </w:rPr>
      </w:pPr>
      <w:r>
        <w:rPr>
          <w:rFonts w:ascii="Arial" w:eastAsia="Arial" w:hAnsi="Arial"/>
          <w:b/>
          <w:color w:val="FFFFFF"/>
        </w:rPr>
        <w:t>9250</w:t>
      </w:r>
    </w:p>
    <w:p w:rsidR="00200066" w:rsidRPr="001373F9" w:rsidRDefault="001373F9" w:rsidP="00D605C3">
      <w:pPr>
        <w:jc w:val="both"/>
        <w:rPr>
          <w:b/>
        </w:rPr>
      </w:pPr>
      <w:r w:rsidRPr="001373F9">
        <w:rPr>
          <w:b/>
        </w:rPr>
        <w:t>Total</w:t>
      </w:r>
      <w:r w:rsidRPr="001373F9">
        <w:rPr>
          <w:b/>
        </w:rPr>
        <w:tab/>
      </w:r>
      <w:r w:rsidRPr="001373F9">
        <w:rPr>
          <w:b/>
        </w:rPr>
        <w:tab/>
      </w:r>
      <w:r w:rsidRPr="001373F9">
        <w:rPr>
          <w:b/>
        </w:rPr>
        <w:tab/>
      </w:r>
      <w:r w:rsidRPr="001373F9">
        <w:rPr>
          <w:b/>
        </w:rPr>
        <w:tab/>
      </w:r>
      <w:r w:rsidRPr="001373F9">
        <w:rPr>
          <w:b/>
        </w:rPr>
        <w:tab/>
      </w:r>
      <w:r w:rsidRPr="001373F9">
        <w:rPr>
          <w:b/>
        </w:rPr>
        <w:tab/>
      </w:r>
      <w:r w:rsidRPr="001373F9">
        <w:rPr>
          <w:b/>
        </w:rPr>
        <w:tab/>
      </w:r>
      <w:r w:rsidRPr="001373F9">
        <w:rPr>
          <w:b/>
        </w:rPr>
        <w:tab/>
      </w:r>
      <w:r w:rsidRPr="001373F9">
        <w:rPr>
          <w:b/>
        </w:rPr>
        <w:tab/>
      </w:r>
      <w:r w:rsidRPr="001373F9">
        <w:rPr>
          <w:b/>
        </w:rPr>
        <w:tab/>
      </w:r>
      <w:r w:rsidRPr="001373F9">
        <w:rPr>
          <w:b/>
        </w:rPr>
        <w:tab/>
        <w:t xml:space="preserve">     9,250.00</w:t>
      </w:r>
    </w:p>
    <w:p w:rsidR="00200066" w:rsidRDefault="00200066" w:rsidP="00D605C3">
      <w:pPr>
        <w:jc w:val="both"/>
      </w:pPr>
    </w:p>
    <w:p w:rsidR="00200066" w:rsidRDefault="00200066" w:rsidP="00D605C3">
      <w:pPr>
        <w:jc w:val="both"/>
      </w:pPr>
    </w:p>
    <w:p w:rsidR="00200066" w:rsidRDefault="00200066" w:rsidP="00D605C3">
      <w:pPr>
        <w:jc w:val="both"/>
      </w:pPr>
    </w:p>
    <w:p w:rsidR="00200066" w:rsidRDefault="00200066" w:rsidP="00D605C3">
      <w:pPr>
        <w:jc w:val="both"/>
      </w:pPr>
    </w:p>
    <w:p w:rsidR="00200066" w:rsidRDefault="00200066" w:rsidP="00D605C3">
      <w:pPr>
        <w:jc w:val="both"/>
      </w:pPr>
    </w:p>
    <w:p w:rsidR="00200066" w:rsidRDefault="00200066" w:rsidP="00D605C3">
      <w:pPr>
        <w:jc w:val="both"/>
      </w:pPr>
      <w:bookmarkStart w:id="1" w:name="_GoBack"/>
      <w:bookmarkEnd w:id="1"/>
    </w:p>
    <w:p w:rsidR="00200066" w:rsidRDefault="00200066" w:rsidP="00D605C3">
      <w:pPr>
        <w:jc w:val="both"/>
      </w:pPr>
    </w:p>
    <w:p w:rsidR="00200066" w:rsidRDefault="00200066" w:rsidP="00D605C3">
      <w:pPr>
        <w:jc w:val="both"/>
      </w:pPr>
    </w:p>
    <w:p w:rsidR="00200066" w:rsidRDefault="00200066" w:rsidP="00D605C3">
      <w:pPr>
        <w:jc w:val="both"/>
      </w:pPr>
    </w:p>
    <w:p w:rsidR="00200066" w:rsidRDefault="00200066" w:rsidP="00D605C3">
      <w:pPr>
        <w:jc w:val="both"/>
      </w:pPr>
    </w:p>
    <w:p w:rsidR="00200066" w:rsidRDefault="00200066" w:rsidP="00D605C3">
      <w:pPr>
        <w:jc w:val="both"/>
      </w:pPr>
    </w:p>
    <w:p w:rsidR="00200066" w:rsidRDefault="00200066" w:rsidP="00D605C3">
      <w:pPr>
        <w:jc w:val="both"/>
      </w:pPr>
    </w:p>
    <w:p w:rsidR="00200066" w:rsidRDefault="00200066" w:rsidP="00D605C3">
      <w:pPr>
        <w:jc w:val="both"/>
      </w:pPr>
    </w:p>
    <w:p w:rsidR="00200066" w:rsidRDefault="00200066" w:rsidP="00D605C3">
      <w:pPr>
        <w:jc w:val="both"/>
      </w:pPr>
    </w:p>
    <w:p w:rsidR="00200066" w:rsidRDefault="00200066" w:rsidP="00D605C3">
      <w:pPr>
        <w:jc w:val="both"/>
      </w:pPr>
    </w:p>
    <w:sectPr w:rsidR="002000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1657F"/>
    <w:multiLevelType w:val="hybridMultilevel"/>
    <w:tmpl w:val="8CCABCF2"/>
    <w:lvl w:ilvl="0" w:tplc="1F5C661A">
      <w:start w:val="1"/>
      <w:numFmt w:val="lowerLetter"/>
      <w:lvlText w:val="%1)"/>
      <w:lvlJc w:val="left"/>
      <w:pPr>
        <w:ind w:left="660" w:hanging="360"/>
      </w:pPr>
      <w:rPr>
        <w:rFonts w:hint="default"/>
      </w:rPr>
    </w:lvl>
    <w:lvl w:ilvl="1" w:tplc="280A0019" w:tentative="1">
      <w:start w:val="1"/>
      <w:numFmt w:val="lowerLetter"/>
      <w:lvlText w:val="%2."/>
      <w:lvlJc w:val="left"/>
      <w:pPr>
        <w:ind w:left="1380" w:hanging="360"/>
      </w:pPr>
    </w:lvl>
    <w:lvl w:ilvl="2" w:tplc="280A001B" w:tentative="1">
      <w:start w:val="1"/>
      <w:numFmt w:val="lowerRoman"/>
      <w:lvlText w:val="%3."/>
      <w:lvlJc w:val="right"/>
      <w:pPr>
        <w:ind w:left="2100" w:hanging="180"/>
      </w:pPr>
    </w:lvl>
    <w:lvl w:ilvl="3" w:tplc="280A000F" w:tentative="1">
      <w:start w:val="1"/>
      <w:numFmt w:val="decimal"/>
      <w:lvlText w:val="%4."/>
      <w:lvlJc w:val="left"/>
      <w:pPr>
        <w:ind w:left="2820" w:hanging="360"/>
      </w:pPr>
    </w:lvl>
    <w:lvl w:ilvl="4" w:tplc="280A0019" w:tentative="1">
      <w:start w:val="1"/>
      <w:numFmt w:val="lowerLetter"/>
      <w:lvlText w:val="%5."/>
      <w:lvlJc w:val="left"/>
      <w:pPr>
        <w:ind w:left="3540" w:hanging="360"/>
      </w:pPr>
    </w:lvl>
    <w:lvl w:ilvl="5" w:tplc="280A001B" w:tentative="1">
      <w:start w:val="1"/>
      <w:numFmt w:val="lowerRoman"/>
      <w:lvlText w:val="%6."/>
      <w:lvlJc w:val="right"/>
      <w:pPr>
        <w:ind w:left="4260" w:hanging="180"/>
      </w:pPr>
    </w:lvl>
    <w:lvl w:ilvl="6" w:tplc="280A000F" w:tentative="1">
      <w:start w:val="1"/>
      <w:numFmt w:val="decimal"/>
      <w:lvlText w:val="%7."/>
      <w:lvlJc w:val="left"/>
      <w:pPr>
        <w:ind w:left="4980" w:hanging="360"/>
      </w:pPr>
    </w:lvl>
    <w:lvl w:ilvl="7" w:tplc="280A0019" w:tentative="1">
      <w:start w:val="1"/>
      <w:numFmt w:val="lowerLetter"/>
      <w:lvlText w:val="%8."/>
      <w:lvlJc w:val="left"/>
      <w:pPr>
        <w:ind w:left="5700" w:hanging="360"/>
      </w:pPr>
    </w:lvl>
    <w:lvl w:ilvl="8" w:tplc="280A001B" w:tentative="1">
      <w:start w:val="1"/>
      <w:numFmt w:val="lowerRoman"/>
      <w:lvlText w:val="%9."/>
      <w:lvlJc w:val="right"/>
      <w:pPr>
        <w:ind w:left="6420" w:hanging="180"/>
      </w:pPr>
    </w:lvl>
  </w:abstractNum>
  <w:abstractNum w:abstractNumId="1">
    <w:nsid w:val="1B9E3D87"/>
    <w:multiLevelType w:val="hybridMultilevel"/>
    <w:tmpl w:val="AFF6E0CE"/>
    <w:lvl w:ilvl="0" w:tplc="CFA45052">
      <w:start w:val="1"/>
      <w:numFmt w:val="lowerLetter"/>
      <w:lvlText w:val="%1)"/>
      <w:lvlJc w:val="left"/>
      <w:pPr>
        <w:ind w:left="840" w:hanging="360"/>
      </w:pPr>
      <w:rPr>
        <w:rFonts w:hint="default"/>
      </w:rPr>
    </w:lvl>
    <w:lvl w:ilvl="1" w:tplc="280A0019" w:tentative="1">
      <w:start w:val="1"/>
      <w:numFmt w:val="lowerLetter"/>
      <w:lvlText w:val="%2."/>
      <w:lvlJc w:val="left"/>
      <w:pPr>
        <w:ind w:left="1560" w:hanging="360"/>
      </w:pPr>
    </w:lvl>
    <w:lvl w:ilvl="2" w:tplc="280A001B" w:tentative="1">
      <w:start w:val="1"/>
      <w:numFmt w:val="lowerRoman"/>
      <w:lvlText w:val="%3."/>
      <w:lvlJc w:val="right"/>
      <w:pPr>
        <w:ind w:left="2280" w:hanging="180"/>
      </w:pPr>
    </w:lvl>
    <w:lvl w:ilvl="3" w:tplc="280A000F" w:tentative="1">
      <w:start w:val="1"/>
      <w:numFmt w:val="decimal"/>
      <w:lvlText w:val="%4."/>
      <w:lvlJc w:val="left"/>
      <w:pPr>
        <w:ind w:left="3000" w:hanging="360"/>
      </w:pPr>
    </w:lvl>
    <w:lvl w:ilvl="4" w:tplc="280A0019" w:tentative="1">
      <w:start w:val="1"/>
      <w:numFmt w:val="lowerLetter"/>
      <w:lvlText w:val="%5."/>
      <w:lvlJc w:val="left"/>
      <w:pPr>
        <w:ind w:left="3720" w:hanging="360"/>
      </w:pPr>
    </w:lvl>
    <w:lvl w:ilvl="5" w:tplc="280A001B" w:tentative="1">
      <w:start w:val="1"/>
      <w:numFmt w:val="lowerRoman"/>
      <w:lvlText w:val="%6."/>
      <w:lvlJc w:val="right"/>
      <w:pPr>
        <w:ind w:left="4440" w:hanging="180"/>
      </w:pPr>
    </w:lvl>
    <w:lvl w:ilvl="6" w:tplc="280A000F" w:tentative="1">
      <w:start w:val="1"/>
      <w:numFmt w:val="decimal"/>
      <w:lvlText w:val="%7."/>
      <w:lvlJc w:val="left"/>
      <w:pPr>
        <w:ind w:left="5160" w:hanging="360"/>
      </w:pPr>
    </w:lvl>
    <w:lvl w:ilvl="7" w:tplc="280A0019" w:tentative="1">
      <w:start w:val="1"/>
      <w:numFmt w:val="lowerLetter"/>
      <w:lvlText w:val="%8."/>
      <w:lvlJc w:val="left"/>
      <w:pPr>
        <w:ind w:left="5880" w:hanging="360"/>
      </w:pPr>
    </w:lvl>
    <w:lvl w:ilvl="8" w:tplc="280A001B" w:tentative="1">
      <w:start w:val="1"/>
      <w:numFmt w:val="lowerRoman"/>
      <w:lvlText w:val="%9."/>
      <w:lvlJc w:val="right"/>
      <w:pPr>
        <w:ind w:left="6600" w:hanging="180"/>
      </w:pPr>
    </w:lvl>
  </w:abstractNum>
  <w:abstractNum w:abstractNumId="2">
    <w:nsid w:val="1C8256EB"/>
    <w:multiLevelType w:val="hybridMultilevel"/>
    <w:tmpl w:val="517A4A6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76A41FE"/>
    <w:multiLevelType w:val="hybridMultilevel"/>
    <w:tmpl w:val="EA460244"/>
    <w:lvl w:ilvl="0" w:tplc="3BD2733A">
      <w:start w:val="1"/>
      <w:numFmt w:val="decimal"/>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4">
    <w:nsid w:val="4F2A3D9D"/>
    <w:multiLevelType w:val="hybridMultilevel"/>
    <w:tmpl w:val="65D62D72"/>
    <w:lvl w:ilvl="0" w:tplc="6F3A7B4A">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nsid w:val="57E417DD"/>
    <w:multiLevelType w:val="multilevel"/>
    <w:tmpl w:val="4FFAA55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EA15CD5"/>
    <w:multiLevelType w:val="multilevel"/>
    <w:tmpl w:val="AEB609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5"/>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D6"/>
    <w:rsid w:val="00007525"/>
    <w:rsid w:val="000357A9"/>
    <w:rsid w:val="00092F02"/>
    <w:rsid w:val="000A18C1"/>
    <w:rsid w:val="000B28BC"/>
    <w:rsid w:val="00117584"/>
    <w:rsid w:val="00125800"/>
    <w:rsid w:val="00136E61"/>
    <w:rsid w:val="001373F9"/>
    <w:rsid w:val="00150F67"/>
    <w:rsid w:val="00176E29"/>
    <w:rsid w:val="001C5426"/>
    <w:rsid w:val="001C611C"/>
    <w:rsid w:val="001D6BE4"/>
    <w:rsid w:val="001E55D4"/>
    <w:rsid w:val="001E69BF"/>
    <w:rsid w:val="001F6BF5"/>
    <w:rsid w:val="00200066"/>
    <w:rsid w:val="0020269A"/>
    <w:rsid w:val="0021335A"/>
    <w:rsid w:val="00230B74"/>
    <w:rsid w:val="002B3A7E"/>
    <w:rsid w:val="002C5583"/>
    <w:rsid w:val="003050E9"/>
    <w:rsid w:val="00327CA5"/>
    <w:rsid w:val="00334B32"/>
    <w:rsid w:val="00356D01"/>
    <w:rsid w:val="003876C7"/>
    <w:rsid w:val="003C33A8"/>
    <w:rsid w:val="003C6A92"/>
    <w:rsid w:val="003E2968"/>
    <w:rsid w:val="003E37BE"/>
    <w:rsid w:val="00424331"/>
    <w:rsid w:val="00437B45"/>
    <w:rsid w:val="00452648"/>
    <w:rsid w:val="00457A0F"/>
    <w:rsid w:val="00481150"/>
    <w:rsid w:val="004924AF"/>
    <w:rsid w:val="0049358E"/>
    <w:rsid w:val="004E4F0B"/>
    <w:rsid w:val="004E5569"/>
    <w:rsid w:val="004F5F29"/>
    <w:rsid w:val="00516C43"/>
    <w:rsid w:val="00522455"/>
    <w:rsid w:val="0056602B"/>
    <w:rsid w:val="00597664"/>
    <w:rsid w:val="005E7568"/>
    <w:rsid w:val="005F34D4"/>
    <w:rsid w:val="00642268"/>
    <w:rsid w:val="0065163C"/>
    <w:rsid w:val="006527AE"/>
    <w:rsid w:val="00652D91"/>
    <w:rsid w:val="006A1BD4"/>
    <w:rsid w:val="00762576"/>
    <w:rsid w:val="00811799"/>
    <w:rsid w:val="00821D49"/>
    <w:rsid w:val="0082386E"/>
    <w:rsid w:val="008420B1"/>
    <w:rsid w:val="00871A7C"/>
    <w:rsid w:val="00895EA5"/>
    <w:rsid w:val="00896977"/>
    <w:rsid w:val="009465B6"/>
    <w:rsid w:val="009839C4"/>
    <w:rsid w:val="009D138C"/>
    <w:rsid w:val="009E1C62"/>
    <w:rsid w:val="00A44A29"/>
    <w:rsid w:val="00AE7464"/>
    <w:rsid w:val="00AF0227"/>
    <w:rsid w:val="00B02BD1"/>
    <w:rsid w:val="00B33F37"/>
    <w:rsid w:val="00B41C67"/>
    <w:rsid w:val="00B53CD9"/>
    <w:rsid w:val="00B941D2"/>
    <w:rsid w:val="00BB5FEC"/>
    <w:rsid w:val="00BD3121"/>
    <w:rsid w:val="00BD5335"/>
    <w:rsid w:val="00BE193A"/>
    <w:rsid w:val="00C1034C"/>
    <w:rsid w:val="00C20FF2"/>
    <w:rsid w:val="00C51579"/>
    <w:rsid w:val="00CB139B"/>
    <w:rsid w:val="00CB46E1"/>
    <w:rsid w:val="00CD186F"/>
    <w:rsid w:val="00CF220C"/>
    <w:rsid w:val="00CF5212"/>
    <w:rsid w:val="00CF67E4"/>
    <w:rsid w:val="00D53544"/>
    <w:rsid w:val="00D605C3"/>
    <w:rsid w:val="00D74279"/>
    <w:rsid w:val="00DC7D39"/>
    <w:rsid w:val="00DE1C2B"/>
    <w:rsid w:val="00DF534E"/>
    <w:rsid w:val="00E2121D"/>
    <w:rsid w:val="00E45DB1"/>
    <w:rsid w:val="00E959FB"/>
    <w:rsid w:val="00E97931"/>
    <w:rsid w:val="00EC174A"/>
    <w:rsid w:val="00EC4F98"/>
    <w:rsid w:val="00EC5C58"/>
    <w:rsid w:val="00F17DD6"/>
    <w:rsid w:val="00F75731"/>
    <w:rsid w:val="00FE643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69C14-305D-4C45-A408-7D9EDDE7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5163C"/>
    <w:pPr>
      <w:keepNext/>
      <w:keepLines/>
      <w:spacing w:before="240" w:after="0"/>
      <w:outlineLvl w:val="0"/>
    </w:pPr>
    <w:rPr>
      <w:rFonts w:asciiTheme="majorHAnsi" w:eastAsiaTheme="majorEastAsia" w:hAnsiTheme="majorHAnsi" w:cstheme="majorBidi"/>
      <w:color w:val="2F5496" w:themeColor="accent1" w:themeShade="BF"/>
      <w:sz w:val="32"/>
      <w:szCs w:val="32"/>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20B1"/>
    <w:pPr>
      <w:ind w:left="720"/>
      <w:contextualSpacing/>
    </w:pPr>
  </w:style>
  <w:style w:type="character" w:styleId="Hipervnculo">
    <w:name w:val="Hyperlink"/>
    <w:basedOn w:val="Fuentedeprrafopredeter"/>
    <w:uiPriority w:val="99"/>
    <w:unhideWhenUsed/>
    <w:rsid w:val="000357A9"/>
    <w:rPr>
      <w:color w:val="0563C1" w:themeColor="hyperlink"/>
      <w:u w:val="single"/>
    </w:rPr>
  </w:style>
  <w:style w:type="character" w:customStyle="1" w:styleId="UnresolvedMention">
    <w:name w:val="Unresolved Mention"/>
    <w:basedOn w:val="Fuentedeprrafopredeter"/>
    <w:uiPriority w:val="99"/>
    <w:semiHidden/>
    <w:unhideWhenUsed/>
    <w:rsid w:val="000357A9"/>
    <w:rPr>
      <w:color w:val="808080"/>
      <w:shd w:val="clear" w:color="auto" w:fill="E6E6E6"/>
    </w:rPr>
  </w:style>
  <w:style w:type="character" w:customStyle="1" w:styleId="Ttulo1Car">
    <w:name w:val="Título 1 Car"/>
    <w:basedOn w:val="Fuentedeprrafopredeter"/>
    <w:link w:val="Ttulo1"/>
    <w:uiPriority w:val="9"/>
    <w:rsid w:val="0065163C"/>
    <w:rPr>
      <w:rFonts w:asciiTheme="majorHAnsi" w:eastAsiaTheme="majorEastAsia" w:hAnsiTheme="majorHAnsi" w:cstheme="majorBidi"/>
      <w:color w:val="2F5496" w:themeColor="accent1" w:themeShade="BF"/>
      <w:sz w:val="32"/>
      <w:szCs w:val="32"/>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archivo.uc3m.es/bitream/handle/10016/5620/DavidDIiez-MetodoComBLA.pdf?sequence=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E341C-C1E7-4625-8CE2-C2428F1F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3899</Words>
  <Characters>21450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dc:creator>
  <cp:keywords/>
  <dc:description/>
  <cp:lastModifiedBy>FREDDY ROMEL PEREZ AZAHUANCHE</cp:lastModifiedBy>
  <cp:revision>2</cp:revision>
  <dcterms:created xsi:type="dcterms:W3CDTF">2018-05-16T23:37:00Z</dcterms:created>
  <dcterms:modified xsi:type="dcterms:W3CDTF">2018-05-16T23:37:00Z</dcterms:modified>
</cp:coreProperties>
</file>