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99" w:rsidRPr="00860329" w:rsidRDefault="00B74D99" w:rsidP="00B74D99">
      <w:pPr>
        <w:spacing w:after="120" w:line="480" w:lineRule="auto"/>
        <w:jc w:val="center"/>
        <w:rPr>
          <w:rFonts w:ascii="Arial" w:hAnsi="Arial" w:cs="Arial"/>
          <w:b/>
        </w:rPr>
      </w:pPr>
      <w:bookmarkStart w:id="0" w:name="_GoBack"/>
      <w:bookmarkEnd w:id="0"/>
      <w:r>
        <w:t xml:space="preserve"> </w:t>
      </w:r>
      <w:r w:rsidRPr="00860329">
        <w:rPr>
          <w:rFonts w:ascii="Arial" w:hAnsi="Arial" w:cs="Arial"/>
          <w:b/>
        </w:rPr>
        <w:t>UNIVERSIDAD PRIVADA ANTENOR ORREGO</w:t>
      </w:r>
    </w:p>
    <w:p w:rsidR="00B74D99" w:rsidRPr="00860329" w:rsidRDefault="00B74D99" w:rsidP="00B74D99">
      <w:pPr>
        <w:spacing w:after="120" w:line="480" w:lineRule="auto"/>
        <w:jc w:val="center"/>
        <w:rPr>
          <w:rFonts w:ascii="Arial" w:hAnsi="Arial" w:cs="Arial"/>
          <w:b/>
        </w:rPr>
      </w:pPr>
      <w:r w:rsidRPr="00860329">
        <w:rPr>
          <w:rFonts w:ascii="Arial" w:hAnsi="Arial" w:cs="Arial"/>
          <w:b/>
        </w:rPr>
        <w:t>FACULTAD DE CIENCIAS AGRARIAS</w:t>
      </w:r>
    </w:p>
    <w:p w:rsidR="00B74D99" w:rsidRPr="00860329" w:rsidRDefault="00B74D99" w:rsidP="00B74D99">
      <w:pPr>
        <w:spacing w:after="120" w:line="480" w:lineRule="auto"/>
        <w:jc w:val="center"/>
        <w:rPr>
          <w:rFonts w:ascii="Arial" w:hAnsi="Arial" w:cs="Arial"/>
          <w:b/>
        </w:rPr>
      </w:pPr>
      <w:r w:rsidRPr="00860329">
        <w:rPr>
          <w:rFonts w:ascii="Arial" w:hAnsi="Arial" w:cs="Arial"/>
          <w:b/>
        </w:rPr>
        <w:t>ESCUELA PROFESIONAL DE INGENIERÍA EN INDUSTRIAS ALIMENTARIAS</w:t>
      </w:r>
    </w:p>
    <w:p w:rsidR="00B74D99" w:rsidRPr="00860329" w:rsidRDefault="00B74D99" w:rsidP="00B74D99">
      <w:pPr>
        <w:spacing w:after="120" w:line="480" w:lineRule="auto"/>
        <w:jc w:val="center"/>
        <w:rPr>
          <w:rFonts w:ascii="Arial" w:hAnsi="Arial" w:cs="Arial"/>
          <w:b/>
        </w:rPr>
      </w:pPr>
      <w:r w:rsidRPr="00860329">
        <w:rPr>
          <w:rFonts w:ascii="Arial" w:hAnsi="Arial" w:cs="Arial"/>
          <w:b/>
        </w:rPr>
        <w:t>PROYECTO DE INVESTIGACIÓN – FAIN 2017</w:t>
      </w:r>
    </w:p>
    <w:p w:rsidR="00B74D99" w:rsidRPr="00860329" w:rsidRDefault="00B74D99" w:rsidP="00B74D99">
      <w:pPr>
        <w:pStyle w:val="Prrafodelista"/>
        <w:numPr>
          <w:ilvl w:val="0"/>
          <w:numId w:val="1"/>
        </w:numPr>
        <w:spacing w:after="120" w:line="480" w:lineRule="auto"/>
        <w:rPr>
          <w:rFonts w:ascii="Arial" w:hAnsi="Arial" w:cs="Arial"/>
          <w:b/>
        </w:rPr>
      </w:pPr>
      <w:r w:rsidRPr="00860329">
        <w:rPr>
          <w:rFonts w:ascii="Arial" w:hAnsi="Arial" w:cs="Arial"/>
          <w:b/>
        </w:rPr>
        <w:t>Datos generales</w:t>
      </w:r>
    </w:p>
    <w:p w:rsidR="003D6B45" w:rsidRDefault="00B74D99" w:rsidP="003D6B45">
      <w:pPr>
        <w:spacing w:line="239" w:lineRule="auto"/>
        <w:jc w:val="both"/>
        <w:rPr>
          <w:rFonts w:ascii="Arial" w:eastAsia="Arial" w:hAnsi="Arial"/>
        </w:rPr>
      </w:pPr>
      <w:r w:rsidRPr="00860329">
        <w:rPr>
          <w:rFonts w:ascii="Arial" w:hAnsi="Arial" w:cs="Arial"/>
          <w:b/>
        </w:rPr>
        <w:t xml:space="preserve">Título: </w:t>
      </w:r>
      <w:r w:rsidR="003D6B45">
        <w:rPr>
          <w:rFonts w:ascii="Arial" w:eastAsia="Arial" w:hAnsi="Arial"/>
        </w:rPr>
        <w:t>Propiedades antioxidantes y antimicrobianas de hidrolizados proteicos de arveja (</w:t>
      </w:r>
      <w:r w:rsidR="003D6B45" w:rsidRPr="00284872">
        <w:rPr>
          <w:rFonts w:ascii="Arial" w:eastAsia="Arial" w:hAnsi="Arial"/>
          <w:i/>
        </w:rPr>
        <w:t>Pisum sativum</w:t>
      </w:r>
      <w:r w:rsidR="004320E1">
        <w:rPr>
          <w:rFonts w:ascii="Arial" w:eastAsia="Arial" w:hAnsi="Arial"/>
        </w:rPr>
        <w:t xml:space="preserve"> L.) </w:t>
      </w:r>
      <w:r w:rsidR="003D6B45">
        <w:rPr>
          <w:rFonts w:ascii="Arial" w:eastAsia="Arial" w:hAnsi="Arial"/>
        </w:rPr>
        <w:t>de la Región La Libertad</w:t>
      </w:r>
    </w:p>
    <w:p w:rsidR="00B74D99" w:rsidRDefault="00B74D99" w:rsidP="00B74D99">
      <w:pPr>
        <w:spacing w:after="120" w:line="480" w:lineRule="auto"/>
        <w:jc w:val="both"/>
        <w:rPr>
          <w:rFonts w:ascii="Arial" w:eastAsia="Arial" w:hAnsi="Arial"/>
        </w:rPr>
      </w:pPr>
      <w:r w:rsidRPr="000B73E5">
        <w:rPr>
          <w:rFonts w:ascii="Arial" w:eastAsia="Arial" w:hAnsi="Arial"/>
          <w:b/>
        </w:rPr>
        <w:t xml:space="preserve">Línea de investigación: </w:t>
      </w:r>
      <w:r>
        <w:rPr>
          <w:rFonts w:ascii="Arial" w:eastAsia="Arial" w:hAnsi="Arial"/>
        </w:rPr>
        <w:t>Proteínas para la Alimentación</w:t>
      </w:r>
    </w:p>
    <w:p w:rsidR="00B74D99" w:rsidRDefault="00B74D99" w:rsidP="00B74D99">
      <w:pPr>
        <w:spacing w:after="120" w:line="480" w:lineRule="auto"/>
        <w:jc w:val="both"/>
        <w:rPr>
          <w:rFonts w:ascii="Arial" w:eastAsia="Arial" w:hAnsi="Arial"/>
        </w:rPr>
      </w:pPr>
      <w:r w:rsidRPr="000B73E5">
        <w:rPr>
          <w:rFonts w:ascii="Arial" w:eastAsia="Arial" w:hAnsi="Arial"/>
          <w:b/>
        </w:rPr>
        <w:t>Unidad académica:</w:t>
      </w:r>
      <w:r>
        <w:rPr>
          <w:rFonts w:ascii="Arial" w:eastAsia="Arial" w:hAnsi="Arial"/>
        </w:rPr>
        <w:t xml:space="preserve"> Escuela Profesional de Ingeniería en Industrias Alimentarias. Facultad de Ciencias Agrarias</w:t>
      </w:r>
    </w:p>
    <w:p w:rsidR="00C95960" w:rsidRPr="000B73E5" w:rsidRDefault="00C95960" w:rsidP="00C95960">
      <w:pPr>
        <w:spacing w:after="120" w:line="480" w:lineRule="auto"/>
        <w:jc w:val="both"/>
        <w:rPr>
          <w:rFonts w:ascii="Arial" w:eastAsia="Arial" w:hAnsi="Arial"/>
          <w:b/>
        </w:rPr>
      </w:pPr>
      <w:r w:rsidRPr="000B73E5">
        <w:rPr>
          <w:rFonts w:ascii="Arial" w:eastAsia="Arial" w:hAnsi="Arial"/>
          <w:b/>
        </w:rPr>
        <w:t>Equipo Investigador:</w:t>
      </w:r>
    </w:p>
    <w:p w:rsidR="00C95960" w:rsidRPr="005F44FC" w:rsidRDefault="00C95960" w:rsidP="00C95960">
      <w:pPr>
        <w:spacing w:after="120" w:line="360" w:lineRule="auto"/>
        <w:jc w:val="both"/>
        <w:rPr>
          <w:rFonts w:ascii="Arial" w:eastAsia="Times New Roman" w:hAnsi="Arial" w:cs="Arial"/>
          <w:szCs w:val="24"/>
          <w:lang w:val="es-ES" w:eastAsia="es-ES"/>
        </w:rPr>
      </w:pPr>
      <w:r w:rsidRPr="005F44FC">
        <w:rPr>
          <w:rFonts w:ascii="Arial" w:eastAsia="Times New Roman" w:hAnsi="Arial" w:cs="Arial"/>
          <w:szCs w:val="24"/>
          <w:lang w:val="es-ES" w:eastAsia="es-ES"/>
        </w:rPr>
        <w:t>Dr. Antonio Ricardo Rodríguez Zevallos</w:t>
      </w:r>
    </w:p>
    <w:p w:rsidR="00C95960" w:rsidRPr="005F44FC" w:rsidRDefault="00C95960" w:rsidP="00C95960">
      <w:pPr>
        <w:spacing w:after="240" w:line="360" w:lineRule="auto"/>
        <w:jc w:val="both"/>
        <w:rPr>
          <w:rFonts w:ascii="Arial" w:eastAsia="Times New Roman" w:hAnsi="Arial" w:cs="Arial"/>
          <w:szCs w:val="24"/>
          <w:lang w:val="es-ES" w:eastAsia="es-ES"/>
        </w:rPr>
      </w:pPr>
      <w:r w:rsidRPr="005F44FC">
        <w:rPr>
          <w:rFonts w:ascii="Arial" w:eastAsia="Times New Roman" w:hAnsi="Arial" w:cs="Arial"/>
          <w:szCs w:val="24"/>
          <w:lang w:val="es-ES" w:eastAsia="es-ES"/>
        </w:rPr>
        <w:t>Docente de la Escuela de Ingeniería en Industrias Alimentarias</w:t>
      </w:r>
      <w:r>
        <w:rPr>
          <w:rFonts w:ascii="Arial" w:eastAsia="Times New Roman" w:hAnsi="Arial" w:cs="Arial"/>
          <w:szCs w:val="24"/>
          <w:lang w:val="es-ES" w:eastAsia="es-ES"/>
        </w:rPr>
        <w:t>. UPAO</w:t>
      </w:r>
    </w:p>
    <w:p w:rsidR="00C95960" w:rsidRDefault="00C95960" w:rsidP="00C95960">
      <w:pPr>
        <w:spacing w:after="120" w:line="360" w:lineRule="auto"/>
        <w:jc w:val="both"/>
        <w:rPr>
          <w:rFonts w:ascii="Arial" w:eastAsia="Times New Roman" w:hAnsi="Arial" w:cs="Arial"/>
          <w:szCs w:val="24"/>
          <w:lang w:val="es-ES" w:eastAsia="es-ES"/>
        </w:rPr>
      </w:pPr>
      <w:r w:rsidRPr="005F44FC">
        <w:rPr>
          <w:rFonts w:ascii="Arial" w:eastAsia="Times New Roman" w:hAnsi="Arial" w:cs="Arial"/>
          <w:szCs w:val="24"/>
          <w:lang w:val="es-ES" w:eastAsia="es-ES"/>
        </w:rPr>
        <w:t>Ing. Juan Carlos Li Rabines</w:t>
      </w:r>
    </w:p>
    <w:p w:rsidR="00C95960" w:rsidRDefault="00C95960" w:rsidP="00C95960">
      <w:pPr>
        <w:spacing w:after="12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Ingeniero en Industrias Alimentarias. Egresado UPAO</w:t>
      </w:r>
    </w:p>
    <w:p w:rsidR="00C95960" w:rsidRPr="005F44FC" w:rsidRDefault="00C95960" w:rsidP="00C95960">
      <w:pPr>
        <w:spacing w:after="120" w:line="360" w:lineRule="auto"/>
        <w:jc w:val="both"/>
        <w:rPr>
          <w:rFonts w:ascii="Arial" w:eastAsia="Times New Roman" w:hAnsi="Arial" w:cs="Arial"/>
          <w:szCs w:val="24"/>
          <w:lang w:val="es-ES" w:eastAsia="es-ES"/>
        </w:rPr>
      </w:pPr>
      <w:r w:rsidRPr="000B73E5">
        <w:rPr>
          <w:rFonts w:ascii="Arial" w:eastAsia="Times New Roman" w:hAnsi="Arial" w:cs="Arial"/>
          <w:b/>
          <w:szCs w:val="24"/>
          <w:lang w:val="es-ES" w:eastAsia="es-ES"/>
        </w:rPr>
        <w:t>Responsable del proyect</w:t>
      </w:r>
      <w:r>
        <w:rPr>
          <w:rFonts w:ascii="Arial" w:eastAsia="Times New Roman" w:hAnsi="Arial" w:cs="Arial"/>
          <w:szCs w:val="24"/>
          <w:lang w:val="es-ES" w:eastAsia="es-ES"/>
        </w:rPr>
        <w:t xml:space="preserve">o: Dr. </w:t>
      </w:r>
      <w:r w:rsidRPr="005F44FC">
        <w:rPr>
          <w:rFonts w:ascii="Arial" w:eastAsia="Times New Roman" w:hAnsi="Arial" w:cs="Arial"/>
          <w:szCs w:val="24"/>
          <w:lang w:val="es-ES" w:eastAsia="es-ES"/>
        </w:rPr>
        <w:t>Antonio Ricardo Rodríguez Zevallos</w:t>
      </w:r>
    </w:p>
    <w:p w:rsidR="00C95960" w:rsidRPr="000B73E5" w:rsidRDefault="00C95960" w:rsidP="00C95960">
      <w:pPr>
        <w:spacing w:after="120" w:line="360" w:lineRule="auto"/>
        <w:jc w:val="both"/>
        <w:rPr>
          <w:rFonts w:ascii="Arial" w:eastAsia="Times New Roman" w:hAnsi="Arial" w:cs="Arial"/>
          <w:b/>
          <w:szCs w:val="24"/>
          <w:lang w:val="es-ES" w:eastAsia="es-ES"/>
        </w:rPr>
      </w:pPr>
      <w:r w:rsidRPr="000B73E5">
        <w:rPr>
          <w:rFonts w:ascii="Arial" w:eastAsia="Times New Roman" w:hAnsi="Arial" w:cs="Arial"/>
          <w:b/>
          <w:szCs w:val="24"/>
          <w:lang w:val="es-ES" w:eastAsia="es-ES"/>
        </w:rPr>
        <w:t>Institución y lugar donde se ejecutará el proyecto:</w:t>
      </w:r>
    </w:p>
    <w:p w:rsidR="00C95960" w:rsidRDefault="00C95960" w:rsidP="00C95960">
      <w:pPr>
        <w:spacing w:after="12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Institución: Universidad Privada Antenor Orrego (UPAO)</w:t>
      </w:r>
    </w:p>
    <w:p w:rsidR="00C95960" w:rsidRDefault="00C95960" w:rsidP="00C95960">
      <w:pPr>
        <w:spacing w:after="12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Lugar: Laboratorios de Ingeniería en Industrias Alimentarias. Facultad de Ciencias Agrarias. Campus Trujillo. UPAO</w:t>
      </w:r>
    </w:p>
    <w:p w:rsidR="00C95960" w:rsidRPr="000B73E5" w:rsidRDefault="00C95960" w:rsidP="00C95960">
      <w:pPr>
        <w:spacing w:after="120" w:line="360" w:lineRule="auto"/>
        <w:jc w:val="both"/>
        <w:rPr>
          <w:rFonts w:ascii="Arial" w:eastAsia="Times New Roman" w:hAnsi="Arial" w:cs="Arial"/>
          <w:b/>
          <w:szCs w:val="24"/>
          <w:lang w:val="es-ES" w:eastAsia="es-ES"/>
        </w:rPr>
      </w:pPr>
      <w:r w:rsidRPr="000B73E5">
        <w:rPr>
          <w:rFonts w:ascii="Arial" w:eastAsia="Times New Roman" w:hAnsi="Arial" w:cs="Arial"/>
          <w:b/>
          <w:szCs w:val="24"/>
          <w:lang w:val="es-ES" w:eastAsia="es-ES"/>
        </w:rPr>
        <w:t>Duración:</w:t>
      </w:r>
    </w:p>
    <w:p w:rsidR="00C95960" w:rsidRDefault="003D6B45" w:rsidP="00C95960">
      <w:pPr>
        <w:spacing w:after="12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Fecha de inicio: 01-10</w:t>
      </w:r>
      <w:r w:rsidR="00C95960">
        <w:rPr>
          <w:rFonts w:ascii="Arial" w:eastAsia="Times New Roman" w:hAnsi="Arial" w:cs="Arial"/>
          <w:szCs w:val="24"/>
          <w:lang w:val="es-ES" w:eastAsia="es-ES"/>
        </w:rPr>
        <w:t>-2017</w:t>
      </w:r>
    </w:p>
    <w:p w:rsidR="00C95960" w:rsidRDefault="003D6B45" w:rsidP="00C95960">
      <w:pPr>
        <w:spacing w:after="12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Fecha de término: 30 -09</w:t>
      </w:r>
      <w:r w:rsidR="00C95960">
        <w:rPr>
          <w:rFonts w:ascii="Arial" w:eastAsia="Times New Roman" w:hAnsi="Arial" w:cs="Arial"/>
          <w:szCs w:val="24"/>
          <w:lang w:val="es-ES" w:eastAsia="es-ES"/>
        </w:rPr>
        <w:t>-2018</w:t>
      </w:r>
    </w:p>
    <w:p w:rsidR="00C95960" w:rsidRDefault="00C95960" w:rsidP="00C95960">
      <w:pPr>
        <w:spacing w:after="120" w:line="360" w:lineRule="auto"/>
        <w:jc w:val="both"/>
        <w:rPr>
          <w:rFonts w:ascii="Arial" w:eastAsia="Times New Roman" w:hAnsi="Arial" w:cs="Arial"/>
          <w:szCs w:val="24"/>
          <w:lang w:val="es-ES" w:eastAsia="es-ES"/>
        </w:rPr>
      </w:pPr>
      <w:r>
        <w:rPr>
          <w:rFonts w:ascii="Arial" w:eastAsia="Times New Roman" w:hAnsi="Arial" w:cs="Arial"/>
          <w:szCs w:val="24"/>
          <w:lang w:val="es-ES" w:eastAsia="es-ES"/>
        </w:rPr>
        <w:t>Duración: 11 meses</w:t>
      </w:r>
    </w:p>
    <w:p w:rsidR="00C95960" w:rsidRDefault="00C95960" w:rsidP="00C95960">
      <w:pPr>
        <w:spacing w:after="120" w:line="360" w:lineRule="auto"/>
        <w:jc w:val="both"/>
        <w:rPr>
          <w:rFonts w:ascii="Arial" w:eastAsia="Times New Roman" w:hAnsi="Arial" w:cs="Arial"/>
          <w:szCs w:val="24"/>
          <w:lang w:val="es-ES" w:eastAsia="es-ES"/>
        </w:rPr>
      </w:pPr>
    </w:p>
    <w:p w:rsidR="003D6B45" w:rsidRDefault="003D6B45" w:rsidP="00C95960">
      <w:pPr>
        <w:spacing w:after="120" w:line="360" w:lineRule="auto"/>
        <w:jc w:val="both"/>
        <w:rPr>
          <w:rFonts w:ascii="Arial" w:eastAsia="Times New Roman" w:hAnsi="Arial" w:cs="Arial"/>
          <w:szCs w:val="24"/>
          <w:lang w:val="es-ES" w:eastAsia="es-ES"/>
        </w:rPr>
      </w:pPr>
    </w:p>
    <w:p w:rsidR="00C95960" w:rsidRPr="00C95960" w:rsidRDefault="00C95960" w:rsidP="00C95960">
      <w:pPr>
        <w:pStyle w:val="Prrafodelista"/>
        <w:numPr>
          <w:ilvl w:val="0"/>
          <w:numId w:val="1"/>
        </w:numPr>
        <w:spacing w:before="240" w:after="240" w:line="360" w:lineRule="auto"/>
        <w:jc w:val="both"/>
        <w:rPr>
          <w:rFonts w:ascii="Arial" w:eastAsia="Times New Roman" w:hAnsi="Arial" w:cs="Arial"/>
          <w:b/>
          <w:szCs w:val="24"/>
          <w:lang w:val="es-ES" w:eastAsia="es-ES"/>
        </w:rPr>
      </w:pPr>
      <w:r w:rsidRPr="00C95960">
        <w:rPr>
          <w:rFonts w:ascii="Arial" w:eastAsia="Times New Roman" w:hAnsi="Arial" w:cs="Arial"/>
          <w:b/>
          <w:szCs w:val="24"/>
          <w:lang w:val="es-ES" w:eastAsia="es-ES"/>
        </w:rPr>
        <w:lastRenderedPageBreak/>
        <w:t>Plan de investigación</w:t>
      </w:r>
    </w:p>
    <w:p w:rsidR="00C95960" w:rsidRPr="004C5B5C" w:rsidRDefault="00C95960" w:rsidP="00C95960">
      <w:pPr>
        <w:pStyle w:val="Prrafodelista"/>
        <w:numPr>
          <w:ilvl w:val="1"/>
          <w:numId w:val="1"/>
        </w:numPr>
        <w:spacing w:before="240" w:after="240" w:line="360" w:lineRule="auto"/>
        <w:ind w:left="567" w:hanging="567"/>
        <w:jc w:val="both"/>
        <w:rPr>
          <w:rFonts w:ascii="Arial" w:eastAsia="Times New Roman" w:hAnsi="Arial" w:cs="Arial"/>
          <w:b/>
          <w:szCs w:val="24"/>
          <w:lang w:val="es-ES" w:eastAsia="es-ES"/>
        </w:rPr>
      </w:pPr>
      <w:r w:rsidRPr="004C5B5C">
        <w:rPr>
          <w:rFonts w:ascii="Arial" w:eastAsia="Times New Roman" w:hAnsi="Arial" w:cs="Arial"/>
          <w:b/>
          <w:szCs w:val="24"/>
          <w:lang w:val="es-ES" w:eastAsia="es-ES"/>
        </w:rPr>
        <w:t>Planteamiento y formulación del problema</w:t>
      </w:r>
    </w:p>
    <w:p w:rsidR="006F699F" w:rsidRDefault="00C95960" w:rsidP="006F699F">
      <w:pPr>
        <w:spacing w:after="120" w:line="480" w:lineRule="auto"/>
        <w:jc w:val="both"/>
        <w:rPr>
          <w:rFonts w:ascii="Arial" w:hAnsi="Arial" w:cs="Arial"/>
        </w:rPr>
      </w:pPr>
      <w:r w:rsidRPr="00C02124">
        <w:rPr>
          <w:rFonts w:ascii="Arial" w:hAnsi="Arial" w:cs="Arial"/>
          <w:szCs w:val="24"/>
        </w:rPr>
        <w:t>Las leguminosas son una excelente fuente de proteínas, carbohidratos y fibra, además proporciona</w:t>
      </w:r>
      <w:r w:rsidR="004C0AF2">
        <w:rPr>
          <w:rFonts w:ascii="Arial" w:hAnsi="Arial" w:cs="Arial"/>
          <w:szCs w:val="24"/>
        </w:rPr>
        <w:t>n</w:t>
      </w:r>
      <w:r w:rsidRPr="00C02124">
        <w:rPr>
          <w:rFonts w:ascii="Arial" w:hAnsi="Arial" w:cs="Arial"/>
          <w:szCs w:val="24"/>
        </w:rPr>
        <w:t xml:space="preserve"> muchas vitaminas y minerales esenciales para la salud humana (Roy y otros, 2010). </w:t>
      </w:r>
      <w:r w:rsidR="006F699F" w:rsidRPr="008D45C2">
        <w:rPr>
          <w:rFonts w:ascii="Arial" w:hAnsi="Arial" w:cs="Arial"/>
        </w:rPr>
        <w:t>Las arvejas secas están generalmente compuestas de hidratos de carbono (35%), proteínas (27%), fibras (27%) y una pequeña cantidad de lípidos (Boulter 1983).</w:t>
      </w:r>
    </w:p>
    <w:p w:rsidR="00C95960" w:rsidRDefault="00C95960" w:rsidP="00C95960">
      <w:pPr>
        <w:autoSpaceDE w:val="0"/>
        <w:autoSpaceDN w:val="0"/>
        <w:adjustRightInd w:val="0"/>
        <w:spacing w:after="240" w:line="480" w:lineRule="auto"/>
        <w:jc w:val="both"/>
        <w:rPr>
          <w:rFonts w:ascii="Arial" w:hAnsi="Arial" w:cs="Arial"/>
          <w:szCs w:val="24"/>
        </w:rPr>
      </w:pPr>
      <w:r w:rsidRPr="005D1E47">
        <w:rPr>
          <w:rFonts w:ascii="Arial" w:hAnsi="Arial" w:cs="Arial"/>
        </w:rPr>
        <w:t xml:space="preserve">Sin embargo, </w:t>
      </w:r>
      <w:r>
        <w:rPr>
          <w:rFonts w:ascii="Arial" w:hAnsi="Arial" w:cs="Arial"/>
          <w:szCs w:val="24"/>
        </w:rPr>
        <w:t>e</w:t>
      </w:r>
      <w:r w:rsidRPr="003C59C0">
        <w:rPr>
          <w:rFonts w:ascii="Arial" w:hAnsi="Arial" w:cs="Arial"/>
          <w:szCs w:val="24"/>
        </w:rPr>
        <w:t>l consumo de proteínas vegetales en estado nativo es limitado, por su baja digestibilidad y su carácter potencialmente alergénico, por lo que es relevante buscar procesos que permitan aumentar su consumo y facilitar su incorporación en la alimentación humana (Freitas y otros, 2004).</w:t>
      </w:r>
    </w:p>
    <w:p w:rsidR="00CF2437" w:rsidRDefault="00C95960" w:rsidP="001C4703">
      <w:pPr>
        <w:autoSpaceDE w:val="0"/>
        <w:autoSpaceDN w:val="0"/>
        <w:adjustRightInd w:val="0"/>
        <w:spacing w:after="240" w:line="480" w:lineRule="auto"/>
        <w:jc w:val="both"/>
        <w:rPr>
          <w:rFonts w:ascii="Arial" w:hAnsi="Arial" w:cs="Arial"/>
        </w:rPr>
      </w:pPr>
      <w:r>
        <w:rPr>
          <w:rFonts w:ascii="Arial" w:hAnsi="Arial" w:cs="Arial"/>
          <w:szCs w:val="24"/>
        </w:rPr>
        <w:t xml:space="preserve">De igual forma, </w:t>
      </w:r>
      <w:r w:rsidRPr="005D1E47">
        <w:rPr>
          <w:rFonts w:ascii="Arial" w:hAnsi="Arial" w:cs="Arial"/>
        </w:rPr>
        <w:t xml:space="preserve">las legumbres también contienen muchas proteínas antinutricionales, </w:t>
      </w:r>
      <w:r>
        <w:rPr>
          <w:rFonts w:ascii="Arial" w:hAnsi="Arial" w:cs="Arial"/>
        </w:rPr>
        <w:t xml:space="preserve">las cuales generan </w:t>
      </w:r>
      <w:r w:rsidRPr="005D1E47">
        <w:rPr>
          <w:rFonts w:ascii="Arial" w:hAnsi="Arial" w:cs="Arial"/>
        </w:rPr>
        <w:t>varios efectos negativos en la salud como hemoaglutinación, distensión abdominal, vómitos y ampliación del páncreas (</w:t>
      </w:r>
      <w:r>
        <w:rPr>
          <w:rFonts w:ascii="Arial" w:hAnsi="Arial" w:cs="Arial"/>
        </w:rPr>
        <w:t>Roy y otros, 2010</w:t>
      </w:r>
      <w:r w:rsidRPr="005D1E47">
        <w:rPr>
          <w:rFonts w:ascii="Arial" w:hAnsi="Arial" w:cs="Arial"/>
        </w:rPr>
        <w:t xml:space="preserve">). </w:t>
      </w:r>
    </w:p>
    <w:p w:rsidR="004C0AF2" w:rsidRDefault="004C0AF2" w:rsidP="004C0AF2">
      <w:pPr>
        <w:spacing w:after="240" w:line="480" w:lineRule="auto"/>
        <w:jc w:val="both"/>
        <w:rPr>
          <w:rFonts w:ascii="Arial" w:eastAsia="Times New Roman+FPEF" w:hAnsi="Arial" w:cs="Arial"/>
        </w:rPr>
      </w:pPr>
      <w:r>
        <w:rPr>
          <w:rFonts w:ascii="Arial" w:hAnsi="Arial" w:cs="Arial"/>
        </w:rPr>
        <w:t>La</w:t>
      </w:r>
      <w:r w:rsidRPr="005D1E47">
        <w:rPr>
          <w:rFonts w:ascii="Arial" w:hAnsi="Arial" w:cs="Arial"/>
        </w:rPr>
        <w:t xml:space="preserve"> hidrolisis de proteínas reduce en un 50% la alergenicidad de las proteínas de los alimentos, como soya, gluten, etc. </w:t>
      </w:r>
      <w:r w:rsidRPr="005D1E47">
        <w:rPr>
          <w:rFonts w:ascii="Arial" w:eastAsia="Times New Roman+FPEF" w:hAnsi="Arial" w:cs="Arial"/>
        </w:rPr>
        <w:t>(Damodaran y otros, 2010).</w:t>
      </w:r>
    </w:p>
    <w:p w:rsidR="00C95960" w:rsidRPr="00564023" w:rsidRDefault="00C95960" w:rsidP="00C95960">
      <w:pPr>
        <w:autoSpaceDE w:val="0"/>
        <w:autoSpaceDN w:val="0"/>
        <w:adjustRightInd w:val="0"/>
        <w:spacing w:before="120" w:after="360" w:line="480" w:lineRule="auto"/>
        <w:jc w:val="both"/>
        <w:rPr>
          <w:rFonts w:ascii="Arial" w:eastAsia="Times New Roman+FPEF" w:hAnsi="Arial" w:cs="Arial"/>
        </w:rPr>
      </w:pPr>
      <w:r w:rsidRPr="00564023">
        <w:rPr>
          <w:rFonts w:ascii="Arial" w:hAnsi="Arial" w:cs="Arial"/>
        </w:rPr>
        <w:t xml:space="preserve">El proceso de hidrolisis </w:t>
      </w:r>
      <w:r w:rsidR="00CF2437">
        <w:rPr>
          <w:rFonts w:ascii="Arial" w:eastAsia="Times New Roman+FPEF" w:hAnsi="Arial" w:cs="Arial"/>
        </w:rPr>
        <w:t>permite</w:t>
      </w:r>
      <w:r w:rsidRPr="00564023">
        <w:rPr>
          <w:rFonts w:ascii="Arial" w:eastAsia="Times New Roman+FPEF" w:hAnsi="Arial" w:cs="Arial"/>
        </w:rPr>
        <w:t xml:space="preserve"> la fragmentación de los enlaces peptídicos d</w:t>
      </w:r>
      <w:r w:rsidR="00CF2437">
        <w:rPr>
          <w:rFonts w:ascii="Arial" w:eastAsia="Times New Roman+FPEF" w:hAnsi="Arial" w:cs="Arial"/>
        </w:rPr>
        <w:t>e las proteínas; lo cual facilita</w:t>
      </w:r>
      <w:r w:rsidRPr="00564023">
        <w:rPr>
          <w:rFonts w:ascii="Arial" w:eastAsia="Times New Roman+FPEF" w:hAnsi="Arial" w:cs="Arial"/>
        </w:rPr>
        <w:t xml:space="preserve"> la liberación de péptidos y aminoácidos</w:t>
      </w:r>
      <w:r>
        <w:rPr>
          <w:rFonts w:ascii="Arial" w:eastAsia="Times New Roman+FPEF" w:hAnsi="Arial" w:cs="Arial"/>
        </w:rPr>
        <w:t xml:space="preserve">. Existen tres tipos de hidrolisis: ácida, básica y </w:t>
      </w:r>
      <w:r w:rsidR="009A6C33">
        <w:rPr>
          <w:rFonts w:ascii="Arial" w:eastAsia="Times New Roman+FPEF" w:hAnsi="Arial" w:cs="Arial"/>
        </w:rPr>
        <w:t>enzimática</w:t>
      </w:r>
      <w:r w:rsidRPr="00564023">
        <w:rPr>
          <w:rFonts w:ascii="Arial" w:eastAsia="Times New Roman+FPEF" w:hAnsi="Arial" w:cs="Arial"/>
        </w:rPr>
        <w:t xml:space="preserve"> (Badui, 2006; Damodaran y otros, 2010; Belitz y otros, 2012</w:t>
      </w:r>
      <w:r w:rsidRPr="00564023">
        <w:rPr>
          <w:rFonts w:ascii="Arial" w:hAnsi="Arial" w:cs="Arial"/>
        </w:rPr>
        <w:t xml:space="preserve">; </w:t>
      </w:r>
      <w:r>
        <w:rPr>
          <w:rFonts w:ascii="Arial" w:hAnsi="Arial" w:cs="Arial"/>
        </w:rPr>
        <w:t xml:space="preserve">Najafian y </w:t>
      </w:r>
      <w:r w:rsidRPr="00564023">
        <w:rPr>
          <w:rFonts w:ascii="Arial" w:hAnsi="Arial" w:cs="Arial"/>
        </w:rPr>
        <w:t>Babji, 2014).</w:t>
      </w:r>
      <w:r>
        <w:rPr>
          <w:rFonts w:ascii="Arial" w:eastAsia="Times New Roman+FPEF" w:hAnsi="Arial" w:cs="Arial"/>
        </w:rPr>
        <w:t xml:space="preserve"> </w:t>
      </w:r>
    </w:p>
    <w:p w:rsidR="001C4703" w:rsidRPr="00E84BB7" w:rsidRDefault="003C28DF" w:rsidP="001C4703">
      <w:pPr>
        <w:spacing w:line="480" w:lineRule="auto"/>
        <w:ind w:right="80"/>
        <w:jc w:val="both"/>
        <w:rPr>
          <w:rFonts w:ascii="Arial" w:eastAsia="Arial" w:hAnsi="Arial"/>
        </w:rPr>
      </w:pPr>
      <w:r>
        <w:rPr>
          <w:rFonts w:ascii="Arial" w:eastAsia="Arial" w:hAnsi="Arial"/>
        </w:rPr>
        <w:t>De la misma manera, l</w:t>
      </w:r>
      <w:r w:rsidR="001C4703" w:rsidRPr="001C4703">
        <w:rPr>
          <w:rFonts w:ascii="Arial" w:eastAsia="Arial" w:hAnsi="Arial"/>
        </w:rPr>
        <w:t>os hidrolizados de proteínas aisladas de cereales y leguminosas se vienen utilizando en diversos productos alimentarios ya sea como suplementos nutritivos, o como agentes funcionales para mejorar textura, también por su actividad antioxidante o actividad antimicrobiana en productos de panificac</w:t>
      </w:r>
      <w:r w:rsidR="001C4703">
        <w:rPr>
          <w:rFonts w:ascii="Arial" w:eastAsia="Arial" w:hAnsi="Arial"/>
        </w:rPr>
        <w:t xml:space="preserve">ión, yogurt, fideos y otros más </w:t>
      </w:r>
      <w:r w:rsidR="001C4703" w:rsidRPr="00936FD9">
        <w:rPr>
          <w:rFonts w:ascii="Arial" w:hAnsi="Arial" w:cs="Arial"/>
          <w:iCs/>
        </w:rPr>
        <w:t>(</w:t>
      </w:r>
      <w:r w:rsidR="001C4703" w:rsidRPr="00936FD9">
        <w:rPr>
          <w:rFonts w:ascii="Arial" w:hAnsi="Arial" w:cs="Arial"/>
          <w:shd w:val="clear" w:color="auto" w:fill="FFFFFF"/>
        </w:rPr>
        <w:t xml:space="preserve">Do Evangelho y otros, 2017; </w:t>
      </w:r>
      <w:r w:rsidR="001C4703" w:rsidRPr="00936FD9">
        <w:rPr>
          <w:rFonts w:ascii="Arial" w:hAnsi="Arial" w:cs="Arial"/>
        </w:rPr>
        <w:t xml:space="preserve">Coscueta y otros, 2016; </w:t>
      </w:r>
      <w:r w:rsidR="001C4703" w:rsidRPr="00936FD9">
        <w:rPr>
          <w:rFonts w:ascii="Arial" w:hAnsi="Arial" w:cs="Arial"/>
          <w:shd w:val="clear" w:color="auto" w:fill="FFFFFF"/>
        </w:rPr>
        <w:t>Wani y otros, 2015¸</w:t>
      </w:r>
      <w:r w:rsidR="001C4703" w:rsidRPr="00936FD9">
        <w:rPr>
          <w:rFonts w:ascii="Arial" w:hAnsi="Arial" w:cs="Arial"/>
        </w:rPr>
        <w:t xml:space="preserve"> Mokni y otros, 2014; </w:t>
      </w:r>
      <w:r w:rsidR="004C0AF2">
        <w:rPr>
          <w:rFonts w:ascii="Arial" w:hAnsi="Arial" w:cs="Arial"/>
          <w:shd w:val="clear" w:color="auto" w:fill="FFFFFF"/>
        </w:rPr>
        <w:lastRenderedPageBreak/>
        <w:t>Valdez-Ortiz y otros, 2012</w:t>
      </w:r>
      <w:r w:rsidR="001C4703" w:rsidRPr="00936FD9">
        <w:rPr>
          <w:rFonts w:ascii="Arial" w:hAnsi="Arial" w:cs="Arial"/>
          <w:shd w:val="clear" w:color="auto" w:fill="FFFFFF"/>
        </w:rPr>
        <w:t xml:space="preserve">; </w:t>
      </w:r>
      <w:r w:rsidR="004C0AF2">
        <w:rPr>
          <w:rFonts w:ascii="Arial" w:hAnsi="Arial" w:cs="Arial"/>
          <w:bCs/>
          <w:iCs/>
        </w:rPr>
        <w:t>Bojórquez-Balam y otros, 2012</w:t>
      </w:r>
      <w:r w:rsidR="001C4703" w:rsidRPr="00936FD9">
        <w:rPr>
          <w:rFonts w:ascii="Arial" w:hAnsi="Arial" w:cs="Arial"/>
          <w:bCs/>
          <w:iCs/>
        </w:rPr>
        <w:t xml:space="preserve">; </w:t>
      </w:r>
      <w:r w:rsidR="001C4703" w:rsidRPr="00936FD9">
        <w:rPr>
          <w:rFonts w:ascii="Arial" w:hAnsi="Arial" w:cs="Arial"/>
          <w:iCs/>
        </w:rPr>
        <w:t xml:space="preserve">Cruz-Cervera y otros, 2010 y </w:t>
      </w:r>
      <w:r w:rsidR="001C4703" w:rsidRPr="00936FD9">
        <w:rPr>
          <w:rFonts w:ascii="Arial" w:hAnsi="Arial" w:cs="Arial"/>
        </w:rPr>
        <w:t>Torruco-Uco y otros, 2009)</w:t>
      </w:r>
      <w:r w:rsidR="001C4703">
        <w:rPr>
          <w:rFonts w:ascii="Arial" w:hAnsi="Arial" w:cs="Arial"/>
        </w:rPr>
        <w:t>.</w:t>
      </w:r>
    </w:p>
    <w:p w:rsidR="001C4703" w:rsidRPr="001C4703" w:rsidRDefault="001C4703" w:rsidP="001C4703">
      <w:pPr>
        <w:spacing w:line="480" w:lineRule="auto"/>
        <w:ind w:right="80"/>
        <w:jc w:val="both"/>
        <w:rPr>
          <w:rFonts w:ascii="Arial" w:eastAsia="Arial" w:hAnsi="Arial"/>
        </w:rPr>
      </w:pPr>
      <w:r w:rsidRPr="001C4703">
        <w:rPr>
          <w:rFonts w:ascii="Arial" w:eastAsia="Arial" w:hAnsi="Arial"/>
        </w:rPr>
        <w:t>Los hidrolizados proteicos se obtienen</w:t>
      </w:r>
      <w:r w:rsidR="004C0AF2">
        <w:rPr>
          <w:rFonts w:ascii="Arial" w:eastAsia="Arial" w:hAnsi="Arial"/>
        </w:rPr>
        <w:t xml:space="preserve"> preferencialmente,</w:t>
      </w:r>
      <w:r w:rsidRPr="001C4703">
        <w:rPr>
          <w:rFonts w:ascii="Arial" w:eastAsia="Arial" w:hAnsi="Arial"/>
        </w:rPr>
        <w:t xml:space="preserve"> por medio de tratamiento enzimático de suspensiones de concentrados de proteínas. Las enzimas de mayor uso son la pepsina, la quimitripsina y la alcalasa. La eficiencia de la hidrólisis está relacionada con la concentración de e</w:t>
      </w:r>
      <w:r w:rsidR="004C0AF2">
        <w:rPr>
          <w:rFonts w:ascii="Arial" w:eastAsia="Arial" w:hAnsi="Arial"/>
        </w:rPr>
        <w:t>nzima, el tiempo de tratamiento;</w:t>
      </w:r>
      <w:r w:rsidRPr="001C4703">
        <w:rPr>
          <w:rFonts w:ascii="Arial" w:eastAsia="Arial" w:hAnsi="Arial"/>
        </w:rPr>
        <w:t xml:space="preserve"> el pH generalmente entre 7 y 9, en función al tipo de enzima. Mediante hidrólisis de</w:t>
      </w:r>
      <w:r w:rsidR="004C0AF2">
        <w:rPr>
          <w:rFonts w:ascii="Arial" w:eastAsia="Arial" w:hAnsi="Arial"/>
        </w:rPr>
        <w:t xml:space="preserve"> alrededor del 15% de las proteínas, a menudo</w:t>
      </w:r>
      <w:r w:rsidRPr="001C4703">
        <w:rPr>
          <w:rFonts w:ascii="Arial" w:eastAsia="Arial" w:hAnsi="Arial"/>
        </w:rPr>
        <w:t xml:space="preserve"> se logra</w:t>
      </w:r>
      <w:r w:rsidR="004C0AF2">
        <w:rPr>
          <w:rFonts w:ascii="Arial" w:eastAsia="Arial" w:hAnsi="Arial"/>
        </w:rPr>
        <w:t>n péptidos con</w:t>
      </w:r>
      <w:r w:rsidRPr="001C4703">
        <w:rPr>
          <w:rFonts w:ascii="Arial" w:eastAsia="Arial" w:hAnsi="Arial"/>
        </w:rPr>
        <w:t xml:space="preserve"> mayor actividad antioxidante o antimicrobiana </w:t>
      </w:r>
      <w:r w:rsidR="004C0AF2">
        <w:rPr>
          <w:rFonts w:ascii="Arial" w:eastAsia="Arial" w:hAnsi="Arial"/>
        </w:rPr>
        <w:t xml:space="preserve">(Baltodano, </w:t>
      </w:r>
      <w:r w:rsidRPr="001C4703">
        <w:rPr>
          <w:rFonts w:ascii="Arial" w:eastAsia="Arial" w:hAnsi="Arial"/>
        </w:rPr>
        <w:t>2016).</w:t>
      </w:r>
    </w:p>
    <w:p w:rsidR="00C95960" w:rsidRDefault="00C95960" w:rsidP="001C4703">
      <w:pPr>
        <w:pStyle w:val="Default"/>
        <w:spacing w:after="240" w:line="480" w:lineRule="auto"/>
        <w:jc w:val="both"/>
        <w:rPr>
          <w:rFonts w:ascii="Arial" w:hAnsi="Arial" w:cs="Arial"/>
          <w:color w:val="auto"/>
          <w:sz w:val="22"/>
          <w:szCs w:val="22"/>
        </w:rPr>
      </w:pPr>
      <w:r>
        <w:rPr>
          <w:rFonts w:ascii="Arial" w:hAnsi="Arial" w:cs="Arial"/>
          <w:color w:val="auto"/>
          <w:sz w:val="22"/>
          <w:szCs w:val="22"/>
        </w:rPr>
        <w:t>Por consiguiente, el problema para la presente investigación es:</w:t>
      </w:r>
    </w:p>
    <w:p w:rsidR="00CF2437" w:rsidRPr="008D20F5" w:rsidRDefault="00C95960" w:rsidP="008D20F5">
      <w:pPr>
        <w:spacing w:line="480" w:lineRule="auto"/>
        <w:jc w:val="both"/>
        <w:rPr>
          <w:rFonts w:ascii="Arial" w:hAnsi="Arial" w:cs="Arial"/>
          <w:b/>
          <w:szCs w:val="24"/>
        </w:rPr>
      </w:pPr>
      <w:r w:rsidRPr="00190A86">
        <w:rPr>
          <w:rFonts w:ascii="Arial" w:hAnsi="Arial" w:cs="Arial"/>
        </w:rPr>
        <w:t xml:space="preserve">¿Cuál será el efecto de </w:t>
      </w:r>
      <w:r w:rsidRPr="00190A86">
        <w:rPr>
          <w:rFonts w:ascii="Arial" w:eastAsia="Arial" w:hAnsi="Arial"/>
        </w:rPr>
        <w:t xml:space="preserve">la concentración de alcalasa </w:t>
      </w:r>
      <w:r w:rsidR="00CF2437">
        <w:rPr>
          <w:rFonts w:ascii="Arial" w:eastAsia="Arial" w:hAnsi="Arial"/>
        </w:rPr>
        <w:t>(1-</w:t>
      </w:r>
      <w:r w:rsidR="009A6C33">
        <w:rPr>
          <w:rFonts w:ascii="Arial" w:eastAsia="Arial" w:hAnsi="Arial"/>
        </w:rPr>
        <w:t xml:space="preserve"> 5%) </w:t>
      </w:r>
      <w:r w:rsidRPr="00190A86">
        <w:rPr>
          <w:rFonts w:ascii="Arial" w:eastAsia="Arial" w:hAnsi="Arial"/>
        </w:rPr>
        <w:t xml:space="preserve">y el tiempo de hidrólisis </w:t>
      </w:r>
      <w:r w:rsidR="00CF2437">
        <w:rPr>
          <w:rFonts w:ascii="Arial" w:eastAsia="Arial" w:hAnsi="Arial"/>
        </w:rPr>
        <w:t>(15 - 45</w:t>
      </w:r>
      <w:r w:rsidR="009A6C33">
        <w:rPr>
          <w:rFonts w:ascii="Arial" w:eastAsia="Arial" w:hAnsi="Arial"/>
        </w:rPr>
        <w:t xml:space="preserve"> minutos) </w:t>
      </w:r>
      <w:r w:rsidRPr="00190A86">
        <w:rPr>
          <w:rFonts w:ascii="Arial" w:eastAsia="Arial" w:hAnsi="Arial"/>
        </w:rPr>
        <w:t>sobre la actividad antioxidante y antimicrobiana</w:t>
      </w:r>
      <w:r w:rsidR="00CF2437">
        <w:rPr>
          <w:rFonts w:ascii="Arial" w:eastAsia="Arial" w:hAnsi="Arial"/>
        </w:rPr>
        <w:t xml:space="preserve"> de</w:t>
      </w:r>
      <w:r w:rsidRPr="00190A86">
        <w:rPr>
          <w:rFonts w:ascii="Arial" w:eastAsia="Arial" w:hAnsi="Arial"/>
        </w:rPr>
        <w:t xml:space="preserve"> </w:t>
      </w:r>
      <w:r w:rsidR="00494B16">
        <w:rPr>
          <w:rFonts w:ascii="Arial" w:eastAsia="Arial" w:hAnsi="Arial"/>
        </w:rPr>
        <w:t>concentrado</w:t>
      </w:r>
      <w:r>
        <w:rPr>
          <w:rFonts w:ascii="Arial" w:eastAsia="Arial" w:hAnsi="Arial"/>
        </w:rPr>
        <w:t xml:space="preserve"> proteico </w:t>
      </w:r>
      <w:r w:rsidRPr="00190A86">
        <w:rPr>
          <w:rFonts w:ascii="Arial" w:eastAsia="Arial" w:hAnsi="Arial"/>
        </w:rPr>
        <w:t>de arveja (</w:t>
      </w:r>
      <w:r w:rsidRPr="00190A86">
        <w:rPr>
          <w:rFonts w:ascii="Arial" w:eastAsia="Arial" w:hAnsi="Arial"/>
          <w:i/>
        </w:rPr>
        <w:t>Pisum sativum</w:t>
      </w:r>
      <w:r w:rsidRPr="00860329">
        <w:rPr>
          <w:rFonts w:ascii="Arial" w:eastAsia="Arial" w:hAnsi="Arial"/>
        </w:rPr>
        <w:t xml:space="preserve"> L.) </w:t>
      </w:r>
      <w:r w:rsidRPr="00190A86">
        <w:rPr>
          <w:rFonts w:ascii="Arial" w:eastAsia="Arial" w:hAnsi="Arial"/>
        </w:rPr>
        <w:t>seca</w:t>
      </w:r>
      <w:r w:rsidR="008D20F5">
        <w:rPr>
          <w:rFonts w:ascii="Arial" w:eastAsia="Arial" w:hAnsi="Arial"/>
        </w:rPr>
        <w:t xml:space="preserve"> utilizando la metodología de </w:t>
      </w:r>
      <w:r w:rsidR="008D20F5" w:rsidRPr="008D20F5">
        <w:rPr>
          <w:rFonts w:ascii="Arial" w:hAnsi="Arial" w:cs="Arial"/>
          <w:szCs w:val="24"/>
        </w:rPr>
        <w:t>diseño factorial completo 2</w:t>
      </w:r>
      <w:r w:rsidR="008D20F5" w:rsidRPr="008D20F5">
        <w:rPr>
          <w:rFonts w:ascii="Arial" w:hAnsi="Arial" w:cs="Arial"/>
          <w:szCs w:val="24"/>
          <w:vertAlign w:val="superscript"/>
        </w:rPr>
        <w:t>k</w:t>
      </w:r>
      <w:r w:rsidR="008D20F5">
        <w:rPr>
          <w:rFonts w:ascii="Arial" w:hAnsi="Arial" w:cs="Arial"/>
          <w:b/>
          <w:szCs w:val="24"/>
          <w:vertAlign w:val="superscript"/>
        </w:rPr>
        <w:t xml:space="preserve"> </w:t>
      </w:r>
      <w:r w:rsidRPr="00190A86">
        <w:rPr>
          <w:rFonts w:ascii="Arial" w:eastAsia="Arial" w:hAnsi="Arial"/>
        </w:rPr>
        <w:t>?</w:t>
      </w:r>
    </w:p>
    <w:p w:rsidR="00C95960" w:rsidRPr="00C95960" w:rsidRDefault="00C95960" w:rsidP="00C95960">
      <w:pPr>
        <w:pStyle w:val="Prrafodelista"/>
        <w:numPr>
          <w:ilvl w:val="1"/>
          <w:numId w:val="1"/>
        </w:numPr>
        <w:spacing w:after="120" w:line="360" w:lineRule="auto"/>
        <w:jc w:val="both"/>
        <w:rPr>
          <w:rFonts w:ascii="Arial" w:eastAsia="Times New Roman" w:hAnsi="Arial" w:cs="Arial"/>
          <w:b/>
          <w:szCs w:val="24"/>
          <w:lang w:val="es-ES" w:eastAsia="es-ES"/>
        </w:rPr>
      </w:pPr>
      <w:r w:rsidRPr="00C95960">
        <w:rPr>
          <w:rFonts w:ascii="Arial" w:eastAsia="Times New Roman" w:hAnsi="Arial" w:cs="Arial"/>
          <w:b/>
          <w:szCs w:val="24"/>
          <w:lang w:val="es-ES" w:eastAsia="es-ES"/>
        </w:rPr>
        <w:t>Antecedentes</w:t>
      </w:r>
    </w:p>
    <w:p w:rsidR="00C95960" w:rsidRPr="00C95960" w:rsidRDefault="00C95960" w:rsidP="00C95960">
      <w:pPr>
        <w:autoSpaceDE w:val="0"/>
        <w:autoSpaceDN w:val="0"/>
        <w:adjustRightInd w:val="0"/>
        <w:spacing w:before="240" w:after="240" w:line="480" w:lineRule="auto"/>
        <w:jc w:val="both"/>
        <w:rPr>
          <w:rFonts w:ascii="Arial" w:eastAsia="ArialUnicodeMS" w:hAnsi="Arial" w:cs="Arial"/>
          <w:szCs w:val="24"/>
        </w:rPr>
      </w:pPr>
      <w:r w:rsidRPr="00C95960">
        <w:rPr>
          <w:rFonts w:ascii="Arial" w:hAnsi="Arial" w:cs="Arial"/>
          <w:szCs w:val="24"/>
          <w:shd w:val="clear" w:color="auto" w:fill="FFFFFF"/>
        </w:rPr>
        <w:t xml:space="preserve">Do Evangelho y otros (2017) investigaron las propiedades fisicoquímicas y funcionales del hidrolizado proteico del frejol </w:t>
      </w:r>
      <w:r w:rsidRPr="00C95960">
        <w:rPr>
          <w:rFonts w:ascii="Arial" w:hAnsi="Arial" w:cs="Arial"/>
          <w:szCs w:val="24"/>
        </w:rPr>
        <w:t>negro (</w:t>
      </w:r>
      <w:r w:rsidRPr="00C95960">
        <w:rPr>
          <w:rFonts w:ascii="Arial" w:hAnsi="Arial" w:cs="Arial"/>
          <w:i/>
          <w:szCs w:val="24"/>
        </w:rPr>
        <w:t xml:space="preserve">Phaseolus vulgaris </w:t>
      </w:r>
      <w:r w:rsidR="009C7C6C">
        <w:rPr>
          <w:rFonts w:ascii="Arial" w:hAnsi="Arial" w:cs="Arial"/>
          <w:szCs w:val="24"/>
        </w:rPr>
        <w:t>L.); p</w:t>
      </w:r>
      <w:r w:rsidRPr="00C95960">
        <w:rPr>
          <w:rFonts w:ascii="Arial" w:hAnsi="Arial" w:cs="Arial"/>
          <w:szCs w:val="24"/>
        </w:rPr>
        <w:t>ara lo cual</w:t>
      </w:r>
      <w:r w:rsidR="009C7C6C">
        <w:rPr>
          <w:rFonts w:ascii="Arial" w:hAnsi="Arial" w:cs="Arial"/>
          <w:szCs w:val="24"/>
        </w:rPr>
        <w:t>, se utilizó</w:t>
      </w:r>
      <w:r w:rsidRPr="00C95960">
        <w:rPr>
          <w:rFonts w:ascii="Arial" w:hAnsi="Arial" w:cs="Arial"/>
          <w:szCs w:val="24"/>
        </w:rPr>
        <w:t xml:space="preserve"> pepsina (37 °C y pH = 2.0) y alcalasa (50 °C y pH = 7.0). </w:t>
      </w:r>
      <w:r w:rsidRPr="00C95960">
        <w:rPr>
          <w:rFonts w:ascii="Arial" w:eastAsia="ArialUnicodeMS" w:hAnsi="Arial" w:cs="Arial"/>
          <w:szCs w:val="24"/>
        </w:rPr>
        <w:t xml:space="preserve">La relación enzima: sustrato </w:t>
      </w:r>
      <w:r w:rsidR="007A58F8">
        <w:rPr>
          <w:rFonts w:ascii="Arial" w:eastAsia="ArialUnicodeMS" w:hAnsi="Arial" w:cs="Arial"/>
          <w:szCs w:val="24"/>
        </w:rPr>
        <w:t>fue de 1:20 (p:</w:t>
      </w:r>
      <w:r w:rsidR="009C7C6C">
        <w:rPr>
          <w:rFonts w:ascii="Arial" w:eastAsia="ArialUnicodeMS" w:hAnsi="Arial" w:cs="Arial"/>
          <w:szCs w:val="24"/>
        </w:rPr>
        <w:t>p</w:t>
      </w:r>
      <w:r w:rsidRPr="00C95960">
        <w:rPr>
          <w:rFonts w:ascii="Arial" w:eastAsia="ArialUnicodeMS" w:hAnsi="Arial" w:cs="Arial"/>
          <w:szCs w:val="24"/>
        </w:rPr>
        <w:t>)</w:t>
      </w:r>
      <w:r w:rsidRPr="00C95960">
        <w:rPr>
          <w:rFonts w:ascii="Arial" w:hAnsi="Arial" w:cs="Arial"/>
          <w:szCs w:val="24"/>
        </w:rPr>
        <w:t xml:space="preserve"> y; el tiempo de evaluación del proceso fue a 0, 15, 30, 45, 60 y 120 minutos. Los hidrolizados de proteína de frijol tratado con pepsina presentaron mayor grado de hidrólisis que los hi</w:t>
      </w:r>
      <w:r w:rsidR="007A58F8">
        <w:rPr>
          <w:rFonts w:ascii="Arial" w:hAnsi="Arial" w:cs="Arial"/>
          <w:szCs w:val="24"/>
        </w:rPr>
        <w:t>drolizados de proteínas obtenidos</w:t>
      </w:r>
      <w:r w:rsidRPr="00C95960">
        <w:rPr>
          <w:rFonts w:ascii="Arial" w:hAnsi="Arial" w:cs="Arial"/>
          <w:szCs w:val="24"/>
        </w:rPr>
        <w:t xml:space="preserve"> con alcalasa. Por otra parte, los hid</w:t>
      </w:r>
      <w:r w:rsidR="007A58F8">
        <w:rPr>
          <w:rFonts w:ascii="Arial" w:hAnsi="Arial" w:cs="Arial"/>
          <w:szCs w:val="24"/>
        </w:rPr>
        <w:t>rolizados de proteínas provenientes de la</w:t>
      </w:r>
      <w:r w:rsidRPr="00C95960">
        <w:rPr>
          <w:rFonts w:ascii="Arial" w:hAnsi="Arial" w:cs="Arial"/>
          <w:szCs w:val="24"/>
        </w:rPr>
        <w:t xml:space="preserve"> alcalasa presentaron mayor estabilidad de la emulsión durante 30 días que los obtenidos a partir de la digestión con pepsina. El concentrado de proteínas y especialmente los hidrolizados obtenidos a partir de la digestión alcalasa tenían buena estabilidad de la emulsión y actividad antioxidante. Por lo tanto, los hidrolizados de proteínas a partir de frejol negro; podrían ser explotados como suplementos de proteína en la dieta como alimentos nutricionales y bioactivos.</w:t>
      </w:r>
    </w:p>
    <w:p w:rsidR="00C95960" w:rsidRPr="00C95960" w:rsidRDefault="00C95960" w:rsidP="00C95960">
      <w:pPr>
        <w:autoSpaceDE w:val="0"/>
        <w:autoSpaceDN w:val="0"/>
        <w:adjustRightInd w:val="0"/>
        <w:spacing w:before="240" w:after="240" w:line="480" w:lineRule="auto"/>
        <w:jc w:val="both"/>
        <w:rPr>
          <w:rFonts w:ascii="Arial" w:eastAsia="ArialUnicodeMS" w:hAnsi="Arial" w:cs="Arial"/>
          <w:szCs w:val="24"/>
        </w:rPr>
      </w:pPr>
      <w:r w:rsidRPr="00C95960">
        <w:rPr>
          <w:rFonts w:ascii="Arial" w:hAnsi="Arial" w:cs="Arial"/>
          <w:szCs w:val="24"/>
        </w:rPr>
        <w:lastRenderedPageBreak/>
        <w:t>Coscueta y otros (2016) realizaron el análisis d</w:t>
      </w:r>
      <w:r w:rsidR="007A58F8">
        <w:rPr>
          <w:rFonts w:ascii="Arial" w:hAnsi="Arial" w:cs="Arial"/>
          <w:szCs w:val="24"/>
        </w:rPr>
        <w:t xml:space="preserve">e las propiedades biactivas de hidrolizados </w:t>
      </w:r>
      <w:r w:rsidRPr="00C95960">
        <w:rPr>
          <w:rFonts w:ascii="Arial" w:hAnsi="Arial" w:cs="Arial"/>
          <w:szCs w:val="24"/>
        </w:rPr>
        <w:t xml:space="preserve">de proteínas a partir de soya desgrasada. La proteína aislada de soya desgrasada se obtuvo a </w:t>
      </w:r>
      <w:r w:rsidR="007A58F8">
        <w:rPr>
          <w:rFonts w:ascii="Arial" w:hAnsi="Arial" w:cs="Arial"/>
          <w:szCs w:val="24"/>
        </w:rPr>
        <w:t>dos condiciones</w:t>
      </w:r>
      <w:r w:rsidRPr="00C95960">
        <w:rPr>
          <w:rFonts w:ascii="Arial" w:hAnsi="Arial" w:cs="Arial"/>
          <w:szCs w:val="24"/>
        </w:rPr>
        <w:t xml:space="preserve"> de temperatur</w:t>
      </w:r>
      <w:r w:rsidR="007A58F8">
        <w:rPr>
          <w:rFonts w:ascii="Arial" w:hAnsi="Arial" w:cs="Arial"/>
          <w:szCs w:val="24"/>
        </w:rPr>
        <w:t xml:space="preserve">as y tiempo (70 °C, 1 hora y 90 </w:t>
      </w:r>
      <w:r w:rsidRPr="00C95960">
        <w:rPr>
          <w:rFonts w:ascii="Arial" w:hAnsi="Arial" w:cs="Arial"/>
          <w:szCs w:val="24"/>
        </w:rPr>
        <w:t>°C, 30 minutos). P</w:t>
      </w:r>
      <w:r w:rsidR="007A58F8">
        <w:rPr>
          <w:rFonts w:ascii="Arial" w:hAnsi="Arial" w:cs="Arial"/>
          <w:szCs w:val="24"/>
        </w:rPr>
        <w:t>osteriormente se continuó con la</w:t>
      </w:r>
      <w:r w:rsidRPr="00C95960">
        <w:rPr>
          <w:rFonts w:ascii="Arial" w:hAnsi="Arial" w:cs="Arial"/>
          <w:szCs w:val="24"/>
        </w:rPr>
        <w:t xml:space="preserve"> </w:t>
      </w:r>
      <w:r w:rsidR="007A58F8">
        <w:rPr>
          <w:rFonts w:ascii="Arial" w:hAnsi="Arial" w:cs="Arial"/>
          <w:szCs w:val="24"/>
        </w:rPr>
        <w:t>hidrolisis para cada tratamiento</w:t>
      </w:r>
      <w:r w:rsidRPr="00C95960">
        <w:rPr>
          <w:rFonts w:ascii="Arial" w:hAnsi="Arial" w:cs="Arial"/>
          <w:szCs w:val="24"/>
        </w:rPr>
        <w:t xml:space="preserve">.  En la proteólisis, </w:t>
      </w:r>
      <w:r w:rsidR="007A58F8">
        <w:rPr>
          <w:rFonts w:ascii="Arial" w:hAnsi="Arial" w:cs="Arial"/>
          <w:szCs w:val="24"/>
        </w:rPr>
        <w:t xml:space="preserve">se </w:t>
      </w:r>
      <w:r w:rsidRPr="00C95960">
        <w:rPr>
          <w:rFonts w:ascii="Arial" w:hAnsi="Arial" w:cs="Arial"/>
          <w:szCs w:val="24"/>
        </w:rPr>
        <w:t xml:space="preserve">empleó un complejo enzimático Colorase PP, que contiene </w:t>
      </w:r>
      <w:r w:rsidRPr="00C95960">
        <w:rPr>
          <w:rFonts w:ascii="Arial" w:eastAsia="ArialUnicodeMS" w:hAnsi="Arial" w:cs="Arial"/>
          <w:szCs w:val="24"/>
        </w:rPr>
        <w:t xml:space="preserve">quimotripsina, elastasa, dipeptidasa, actividades trípticos y aminopeptidasa, junto con la carboxipeptidasa A1, A2, y B; a 50 °C y </w:t>
      </w:r>
      <w:r w:rsidR="007A58F8">
        <w:rPr>
          <w:rFonts w:ascii="Arial" w:eastAsia="ArialUnicodeMS" w:hAnsi="Arial" w:cs="Arial"/>
          <w:szCs w:val="24"/>
        </w:rPr>
        <w:t>pH, 8; evaluándose a 30 minutos, 1, 2, 3, 4, 5, 6, 8, 10 y</w:t>
      </w:r>
      <w:r w:rsidRPr="00C95960">
        <w:rPr>
          <w:rFonts w:ascii="Arial" w:eastAsia="ArialUnicodeMS" w:hAnsi="Arial" w:cs="Arial"/>
          <w:szCs w:val="24"/>
        </w:rPr>
        <w:t xml:space="preserve"> 24 horas. La proporción de enzima: sustrato fue </w:t>
      </w:r>
      <w:r w:rsidR="007A58F8">
        <w:rPr>
          <w:rFonts w:ascii="Arial" w:eastAsia="ArialUnicodeMS" w:hAnsi="Arial" w:cs="Arial"/>
          <w:szCs w:val="24"/>
        </w:rPr>
        <w:t>de (10 mg de enzima / g SPI-1%, p/p</w:t>
      </w:r>
      <w:r w:rsidRPr="00C95960">
        <w:rPr>
          <w:rFonts w:ascii="Arial" w:eastAsia="ArialUnicodeMS" w:hAnsi="Arial" w:cs="Arial"/>
          <w:szCs w:val="24"/>
        </w:rPr>
        <w:t>). El grado de hidrolisis presentó diferencia significativa entre ambos tratamientos; siendo el mayor el tratamiento de 90 °C. Los resultados presentados para electroforesis, mostraron un aumento de la susceptibilidad el tratamiento de 90 °C a</w:t>
      </w:r>
      <w:r w:rsidR="007A58F8">
        <w:rPr>
          <w:rFonts w:ascii="Arial" w:eastAsia="ArialUnicodeMS" w:hAnsi="Arial" w:cs="Arial"/>
          <w:szCs w:val="24"/>
        </w:rPr>
        <w:t xml:space="preserve"> ser hidrolizada en comparación al tratamiento de 7</w:t>
      </w:r>
      <w:r w:rsidRPr="00C95960">
        <w:rPr>
          <w:rFonts w:ascii="Arial" w:eastAsia="ArialUnicodeMS" w:hAnsi="Arial" w:cs="Arial"/>
          <w:szCs w:val="24"/>
        </w:rPr>
        <w:t>0 °C.  Se observó un aumento significativo en capacidades antioxidantes</w:t>
      </w:r>
      <w:r w:rsidR="007A58F8">
        <w:rPr>
          <w:rFonts w:ascii="Arial" w:eastAsia="ArialUnicodeMS" w:hAnsi="Arial" w:cs="Arial"/>
          <w:szCs w:val="24"/>
        </w:rPr>
        <w:t>,</w:t>
      </w:r>
      <w:r w:rsidRPr="00C95960">
        <w:rPr>
          <w:rFonts w:ascii="Arial" w:eastAsia="ArialUnicodeMS" w:hAnsi="Arial" w:cs="Arial"/>
          <w:szCs w:val="24"/>
        </w:rPr>
        <w:t xml:space="preserve"> inhibidores de la ECA para ambos tratamientos. Además, se identificaron cinco péptidos principales lo que puede explicar a través de sus secuencias de las p</w:t>
      </w:r>
      <w:r w:rsidR="007A58F8">
        <w:rPr>
          <w:rFonts w:ascii="Arial" w:eastAsia="ArialUnicodeMS" w:hAnsi="Arial" w:cs="Arial"/>
          <w:szCs w:val="24"/>
        </w:rPr>
        <w:t>ropiedades bioactivas</w:t>
      </w:r>
      <w:r w:rsidRPr="00C95960">
        <w:rPr>
          <w:rFonts w:ascii="Arial" w:eastAsia="ArialUnicodeMS" w:hAnsi="Arial" w:cs="Arial"/>
          <w:szCs w:val="24"/>
        </w:rPr>
        <w:t xml:space="preserve">; en ambos tratamientos. </w:t>
      </w:r>
    </w:p>
    <w:p w:rsidR="00C95960" w:rsidRPr="00C95960" w:rsidRDefault="00C95960" w:rsidP="00C95960">
      <w:pPr>
        <w:autoSpaceDE w:val="0"/>
        <w:autoSpaceDN w:val="0"/>
        <w:adjustRightInd w:val="0"/>
        <w:spacing w:before="240" w:after="240" w:line="480" w:lineRule="auto"/>
        <w:jc w:val="both"/>
        <w:rPr>
          <w:rFonts w:ascii="Arial" w:eastAsia="ArialUnicodeMS" w:hAnsi="Arial" w:cs="Arial"/>
          <w:szCs w:val="24"/>
        </w:rPr>
      </w:pPr>
      <w:r w:rsidRPr="00C95960">
        <w:rPr>
          <w:rFonts w:ascii="Arial" w:hAnsi="Arial" w:cs="Arial"/>
          <w:szCs w:val="24"/>
          <w:shd w:val="clear" w:color="auto" w:fill="FFFFFF"/>
        </w:rPr>
        <w:t>Wani y otros (2015) llevaron a cabo el estudio de las propiedades fisicoquímicas y funcionales de las proteínas nativas e hidrolizadas proteicos a partir del frejol, haba riñón (</w:t>
      </w:r>
      <w:r w:rsidRPr="00C95960">
        <w:rPr>
          <w:rFonts w:ascii="Arial" w:eastAsia="ArialUnicodeMS" w:hAnsi="Arial" w:cs="Arial"/>
          <w:i/>
          <w:szCs w:val="24"/>
        </w:rPr>
        <w:t>Phaseolus vulgaris L</w:t>
      </w:r>
      <w:r w:rsidRPr="00C95960">
        <w:rPr>
          <w:rFonts w:ascii="Arial" w:eastAsia="ArialUnicodeMS" w:hAnsi="Arial" w:cs="Arial"/>
          <w:szCs w:val="24"/>
        </w:rPr>
        <w:t xml:space="preserve">.); utilizándose cuatro cultivares: amarillo francés, contenedor, maestro y red local. Se utilizó la papaína para el proceso de digestión; evaluándose a 30 y 60 minutos el tiempo de reacción. </w:t>
      </w:r>
      <w:r w:rsidR="00486102">
        <w:rPr>
          <w:rFonts w:ascii="Arial" w:eastAsia="ArialUnicodeMS" w:hAnsi="Arial" w:cs="Arial"/>
          <w:szCs w:val="24"/>
        </w:rPr>
        <w:t>El g</w:t>
      </w:r>
      <w:r w:rsidRPr="00C95960">
        <w:rPr>
          <w:rFonts w:ascii="Arial" w:eastAsia="ArialUnicodeMS" w:hAnsi="Arial" w:cs="Arial"/>
          <w:szCs w:val="24"/>
        </w:rPr>
        <w:t>rado de hidrólisis de la proteína de haba de riñón aísla</w:t>
      </w:r>
      <w:r w:rsidR="00486102">
        <w:rPr>
          <w:rFonts w:ascii="Arial" w:eastAsia="ArialUnicodeMS" w:hAnsi="Arial" w:cs="Arial"/>
          <w:szCs w:val="24"/>
        </w:rPr>
        <w:t>da</w:t>
      </w:r>
      <w:r w:rsidRPr="00C95960">
        <w:rPr>
          <w:rFonts w:ascii="Arial" w:eastAsia="ArialUnicodeMS" w:hAnsi="Arial" w:cs="Arial"/>
          <w:szCs w:val="24"/>
        </w:rPr>
        <w:t xml:space="preserve"> varió de 3,13 a 4,70% durante 30 min de tratamiento y 6,71 - 8.63% para los 60 min de tratamiento. Las propiedades térmicas de los aislados de pr</w:t>
      </w:r>
      <w:r w:rsidR="00486102">
        <w:rPr>
          <w:rFonts w:ascii="Arial" w:eastAsia="ArialUnicodeMS" w:hAnsi="Arial" w:cs="Arial"/>
          <w:szCs w:val="24"/>
        </w:rPr>
        <w:t>oteína de haba de riñón nativo e</w:t>
      </w:r>
      <w:r w:rsidRPr="00C95960">
        <w:rPr>
          <w:rFonts w:ascii="Arial" w:eastAsia="ArialUnicodeMS" w:hAnsi="Arial" w:cs="Arial"/>
          <w:szCs w:val="24"/>
        </w:rPr>
        <w:t xml:space="preserve"> hidrolizado mostraron dos transiciones endotérmicas. Los aislados de proteína hidrolizada tenían temperaturas de transición más bajas y entalpía de desnaturalización que sus homólogos nativos que indican la hidrólisis de las proteínas. </w:t>
      </w:r>
      <w:r w:rsidR="00486102">
        <w:rPr>
          <w:rFonts w:ascii="Arial" w:eastAsia="ArialUnicodeMS" w:hAnsi="Arial" w:cs="Arial"/>
          <w:szCs w:val="24"/>
        </w:rPr>
        <w:t>La s</w:t>
      </w:r>
      <w:r w:rsidRPr="00C95960">
        <w:rPr>
          <w:rFonts w:ascii="Arial" w:eastAsia="ArialUnicodeMS" w:hAnsi="Arial" w:cs="Arial"/>
          <w:szCs w:val="24"/>
        </w:rPr>
        <w:t xml:space="preserve">olubilidad de la proteína, la capacidad de absorción </w:t>
      </w:r>
      <w:r w:rsidR="00486102">
        <w:rPr>
          <w:rFonts w:ascii="Arial" w:eastAsia="ArialUnicodeMS" w:hAnsi="Arial" w:cs="Arial"/>
          <w:szCs w:val="24"/>
        </w:rPr>
        <w:t>de agua y de grasa</w:t>
      </w:r>
      <w:r w:rsidRPr="00C95960">
        <w:rPr>
          <w:rFonts w:ascii="Arial" w:eastAsia="ArialUnicodeMS" w:hAnsi="Arial" w:cs="Arial"/>
          <w:szCs w:val="24"/>
        </w:rPr>
        <w:t xml:space="preserve"> aumentó significativamente en la proteólisis. El índice de actividad emulsionante y el índice de estabilidad de emulsión aumentaron significativamente en la proteólisis. </w:t>
      </w:r>
      <w:r w:rsidR="00486102">
        <w:rPr>
          <w:rFonts w:ascii="Arial" w:eastAsia="ArialUnicodeMS" w:hAnsi="Arial" w:cs="Arial"/>
          <w:szCs w:val="24"/>
        </w:rPr>
        <w:t xml:space="preserve">La capacidad </w:t>
      </w:r>
      <w:r w:rsidR="00486102">
        <w:rPr>
          <w:rFonts w:ascii="Arial" w:eastAsia="ArialUnicodeMS" w:hAnsi="Arial" w:cs="Arial"/>
          <w:szCs w:val="24"/>
        </w:rPr>
        <w:lastRenderedPageBreak/>
        <w:t>de formación de espuma</w:t>
      </w:r>
      <w:r w:rsidRPr="00C95960">
        <w:rPr>
          <w:rFonts w:ascii="Arial" w:eastAsia="ArialUnicodeMS" w:hAnsi="Arial" w:cs="Arial"/>
          <w:szCs w:val="24"/>
        </w:rPr>
        <w:t xml:space="preserve"> de la proteína de haba de riñón nativo aísla</w:t>
      </w:r>
      <w:r w:rsidR="00486102">
        <w:rPr>
          <w:rFonts w:ascii="Arial" w:eastAsia="ArialUnicodeMS" w:hAnsi="Arial" w:cs="Arial"/>
          <w:szCs w:val="24"/>
        </w:rPr>
        <w:t>da</w:t>
      </w:r>
      <w:r w:rsidRPr="00C95960">
        <w:rPr>
          <w:rFonts w:ascii="Arial" w:eastAsia="ArialUnicodeMS" w:hAnsi="Arial" w:cs="Arial"/>
          <w:szCs w:val="24"/>
        </w:rPr>
        <w:t xml:space="preserve"> en el in</w:t>
      </w:r>
      <w:r w:rsidR="00486102">
        <w:rPr>
          <w:rFonts w:ascii="Arial" w:eastAsia="ArialUnicodeMS" w:hAnsi="Arial" w:cs="Arial"/>
          <w:szCs w:val="24"/>
        </w:rPr>
        <w:t>tervalo de pH de 2 - 10 varió</w:t>
      </w:r>
      <w:r w:rsidRPr="00C95960">
        <w:rPr>
          <w:rFonts w:ascii="Arial" w:eastAsia="ArialUnicodeMS" w:hAnsi="Arial" w:cs="Arial"/>
          <w:szCs w:val="24"/>
        </w:rPr>
        <w:t xml:space="preserve"> de 46,0-126,0% y aumentó significativamente en la hidrólisis </w:t>
      </w:r>
      <w:r w:rsidR="00486102">
        <w:rPr>
          <w:rFonts w:ascii="Arial" w:eastAsia="ArialUnicodeMS" w:hAnsi="Arial" w:cs="Arial"/>
          <w:szCs w:val="24"/>
        </w:rPr>
        <w:t xml:space="preserve"> a </w:t>
      </w:r>
      <w:r w:rsidRPr="00C95960">
        <w:rPr>
          <w:rFonts w:ascii="Arial" w:eastAsia="ArialUnicodeMS" w:hAnsi="Arial" w:cs="Arial"/>
          <w:szCs w:val="24"/>
        </w:rPr>
        <w:t xml:space="preserve">54,9-151,1%. </w:t>
      </w:r>
    </w:p>
    <w:p w:rsidR="00C95960" w:rsidRPr="00C95960" w:rsidRDefault="00C95960" w:rsidP="00C95960">
      <w:pPr>
        <w:spacing w:before="240" w:after="240" w:line="480" w:lineRule="auto"/>
        <w:jc w:val="both"/>
        <w:outlineLvl w:val="0"/>
        <w:rPr>
          <w:rFonts w:ascii="Arial" w:hAnsi="Arial" w:cs="Arial"/>
          <w:szCs w:val="24"/>
        </w:rPr>
      </w:pPr>
      <w:r w:rsidRPr="00C95960">
        <w:rPr>
          <w:rFonts w:ascii="Arial" w:hAnsi="Arial" w:cs="Arial"/>
          <w:szCs w:val="24"/>
        </w:rPr>
        <w:t xml:space="preserve">Mokni y otros (2014) estudiaron las propiedades fisicoquímicas y antioxidantes del concentrado proteico de garbanzo (GPC) y del hidrólisis enzimática del GPC (GPH) por alcalasa. </w:t>
      </w:r>
      <w:r w:rsidRPr="00C95960">
        <w:rPr>
          <w:rFonts w:ascii="Arial" w:hAnsi="Arial" w:cs="Arial"/>
          <w:iCs/>
          <w:szCs w:val="24"/>
        </w:rPr>
        <w:t>Las condiciones de hidrólisis fueron pH 8.0 y 50 °C, relación enzima: sustrato 1:10 y un tiempo de 210 min</w:t>
      </w:r>
      <w:r w:rsidRPr="00C95960">
        <w:rPr>
          <w:rFonts w:ascii="Arial" w:hAnsi="Arial" w:cs="Arial"/>
          <w:szCs w:val="24"/>
        </w:rPr>
        <w:t xml:space="preserve">. </w:t>
      </w:r>
      <w:r w:rsidRPr="00C95960">
        <w:rPr>
          <w:rFonts w:ascii="Arial" w:hAnsi="Arial" w:cs="Arial"/>
          <w:iCs/>
          <w:szCs w:val="24"/>
        </w:rPr>
        <w:t xml:space="preserve">El hidrolizado obtenido presentó un grado de hidrólisis de 14.67 %. El </w:t>
      </w:r>
      <w:r w:rsidRPr="00C95960">
        <w:rPr>
          <w:rFonts w:ascii="Arial" w:hAnsi="Arial" w:cs="Arial"/>
          <w:szCs w:val="24"/>
        </w:rPr>
        <w:t xml:space="preserve">GPH muestra una mayor actividad antioxidante que el GPC. Este hidrolizado se fraccionó por cromatografía en cuatro fracciones principales (I, II, III, IV). Fracción III exhibió la más alta actividad de captación de DPPH (54% a 1 mg/mL). </w:t>
      </w:r>
    </w:p>
    <w:p w:rsidR="00C95960" w:rsidRPr="00C95960" w:rsidRDefault="00C95960" w:rsidP="00C95960">
      <w:pPr>
        <w:autoSpaceDE w:val="0"/>
        <w:autoSpaceDN w:val="0"/>
        <w:adjustRightInd w:val="0"/>
        <w:spacing w:before="240" w:after="240" w:line="480" w:lineRule="auto"/>
        <w:jc w:val="both"/>
        <w:rPr>
          <w:rFonts w:ascii="Arial" w:eastAsia="ArialUnicodeMS" w:hAnsi="Arial" w:cs="Arial"/>
          <w:szCs w:val="24"/>
        </w:rPr>
      </w:pPr>
      <w:r w:rsidRPr="00C95960">
        <w:rPr>
          <w:rFonts w:ascii="Arial" w:hAnsi="Arial" w:cs="Arial"/>
          <w:szCs w:val="20"/>
          <w:shd w:val="clear" w:color="auto" w:fill="FFFFFF"/>
        </w:rPr>
        <w:t xml:space="preserve">Valdez-Ortiz y otros (2012) analizaron la propiedad antioxidante, nutricional e inhibidora de la ECA del hidrolizado de proteínas a partir del frejol azufrado </w:t>
      </w:r>
      <w:r w:rsidRPr="00C95960">
        <w:rPr>
          <w:rFonts w:ascii="Arial" w:hAnsi="Arial" w:cs="Arial"/>
          <w:szCs w:val="24"/>
        </w:rPr>
        <w:t>(</w:t>
      </w:r>
      <w:r w:rsidRPr="00C95960">
        <w:rPr>
          <w:rFonts w:ascii="Arial" w:hAnsi="Arial" w:cs="Arial"/>
          <w:bCs/>
          <w:i/>
          <w:iCs/>
          <w:szCs w:val="24"/>
        </w:rPr>
        <w:t>Phaseolus vulgaris</w:t>
      </w:r>
      <w:r w:rsidRPr="00C95960">
        <w:rPr>
          <w:rFonts w:ascii="Arial" w:hAnsi="Arial" w:cs="Arial"/>
          <w:szCs w:val="24"/>
        </w:rPr>
        <w:t xml:space="preserve">). Para lo cual, se utilizaron tres cultivares de frejol azufrado: Azufrado Higuera, Azufrado Noroeste y Azufrado Regional. En el proceso de digestión se usaron tres enzimas y supeditó la temperatura y el pH para cada una de ellas; durante 2 horas (120 minutos): alcalasa (50  °C y pH=8), termolisina (55  °C y pH=9) y pancreatina (39  °C y pH=8). </w:t>
      </w:r>
      <w:r w:rsidRPr="00C95960">
        <w:rPr>
          <w:rFonts w:ascii="Arial" w:eastAsia="ArialUnicodeMS" w:hAnsi="Arial" w:cs="Arial"/>
          <w:szCs w:val="24"/>
        </w:rPr>
        <w:t>El cultivar Azufrado Higuera mostró la mejor relación proteína rendimiento / concentración, que tiene una mayor cantidad de hidrolizados en comparación con el resto de las variedades. Todos los tratamientos actividad IECA presentado, estos valores oscilaron entre 0,109 a 319,96 metro g / ml. En cuanto a la actividad antioxidante, el Az. Higuera / Alcalase tratamiento mostró la actividad de captación de DPPH más alto (40%), sin embargo, con el método ABTS el Az. Regional ' 87-Alcalase fue el mejor tratamiento (99,89% de barrido). En general, los resultados de nuestro trabajo mostraron que los granos de Azufrados proteínas hidrolizados son adecuados para el desarrollo de un producto nutracéutico para la prevención y control de enfermedades degenerativas como la hipertensión y los derivados de la oxidación celular.</w:t>
      </w:r>
    </w:p>
    <w:p w:rsidR="00C95960" w:rsidRPr="00C95960" w:rsidRDefault="00CC1575" w:rsidP="00C95960">
      <w:pPr>
        <w:spacing w:after="0" w:line="480" w:lineRule="auto"/>
        <w:jc w:val="both"/>
        <w:outlineLvl w:val="0"/>
        <w:rPr>
          <w:rFonts w:ascii="Arial" w:hAnsi="Arial" w:cs="Arial"/>
          <w:iCs/>
          <w:szCs w:val="24"/>
        </w:rPr>
      </w:pPr>
      <w:r>
        <w:rPr>
          <w:rFonts w:ascii="Arial" w:hAnsi="Arial" w:cs="Arial"/>
          <w:bCs/>
          <w:iCs/>
          <w:szCs w:val="24"/>
        </w:rPr>
        <w:t xml:space="preserve">Bojórquez-Balam </w:t>
      </w:r>
      <w:r w:rsidR="00C95960" w:rsidRPr="00C95960">
        <w:rPr>
          <w:rFonts w:ascii="Arial" w:hAnsi="Arial" w:cs="Arial"/>
          <w:bCs/>
          <w:iCs/>
          <w:szCs w:val="24"/>
        </w:rPr>
        <w:t xml:space="preserve">y otros (2012) </w:t>
      </w:r>
      <w:r w:rsidR="00C95960" w:rsidRPr="00C95960">
        <w:rPr>
          <w:rFonts w:ascii="Arial" w:hAnsi="Arial" w:cs="Arial"/>
          <w:iCs/>
          <w:szCs w:val="24"/>
        </w:rPr>
        <w:t xml:space="preserve">emplearon un sistema enzimático secuencial constituido por las enzimas pepsina y pancreatina, para hidrolizar un concentrado proteínico de frijol lima </w:t>
      </w:r>
      <w:r w:rsidR="00C95960" w:rsidRPr="00C95960">
        <w:rPr>
          <w:rFonts w:ascii="Arial" w:hAnsi="Arial" w:cs="Arial"/>
          <w:iCs/>
          <w:szCs w:val="24"/>
        </w:rPr>
        <w:lastRenderedPageBreak/>
        <w:t>(</w:t>
      </w:r>
      <w:r w:rsidR="00C95960" w:rsidRPr="00C95960">
        <w:rPr>
          <w:rFonts w:ascii="Arial" w:hAnsi="Arial" w:cs="Arial"/>
          <w:i/>
          <w:iCs/>
          <w:szCs w:val="24"/>
        </w:rPr>
        <w:t>Phaseolus lunatus</w:t>
      </w:r>
      <w:r w:rsidR="00C95960" w:rsidRPr="00C95960">
        <w:rPr>
          <w:rFonts w:ascii="Arial" w:hAnsi="Arial" w:cs="Arial"/>
          <w:iCs/>
          <w:szCs w:val="24"/>
        </w:rPr>
        <w:t xml:space="preserve">). Las condiciones de hidrólisis fueron: 37 °C, relación enzima: sustrato 1:10, pH 2 para pepsina y pH 7.5 para pancreatina, el tiempo total de reacción fue de 10 min (5 min para cada enzima), la concentración de sustrato fue del 4 %. El hidrolizado obtenido presentó un grado de hidrólisis de 5.5 %. Se evaluó la actividad antimicrobiana del hidrolizado contra los microorganismos </w:t>
      </w:r>
      <w:r w:rsidR="00C95960" w:rsidRPr="00C95960">
        <w:rPr>
          <w:rFonts w:ascii="Arial" w:hAnsi="Arial" w:cs="Arial"/>
          <w:i/>
          <w:iCs/>
          <w:szCs w:val="24"/>
        </w:rPr>
        <w:t>Staphylococcus aureus</w:t>
      </w:r>
      <w:r w:rsidR="00C95960" w:rsidRPr="00C95960">
        <w:rPr>
          <w:rFonts w:ascii="Arial" w:hAnsi="Arial" w:cs="Arial"/>
          <w:iCs/>
          <w:szCs w:val="24"/>
        </w:rPr>
        <w:t xml:space="preserve"> y </w:t>
      </w:r>
      <w:r w:rsidR="00C95960" w:rsidRPr="00C95960">
        <w:rPr>
          <w:rFonts w:ascii="Arial" w:hAnsi="Arial" w:cs="Arial"/>
          <w:i/>
          <w:iCs/>
          <w:szCs w:val="24"/>
        </w:rPr>
        <w:t>Shigella flexneri</w:t>
      </w:r>
      <w:r w:rsidR="00C95960" w:rsidRPr="00C95960">
        <w:rPr>
          <w:rFonts w:ascii="Arial" w:hAnsi="Arial" w:cs="Arial"/>
          <w:iCs/>
          <w:szCs w:val="24"/>
        </w:rPr>
        <w:t>. La mayor actividad antimicrobiana fue generada por la fracción &lt; 10 kDa. La fracción peptídica &lt; 10 kDa presento valores de concentración mínima inhibitoria (CMI) de 392.1 μg/mL y 993.2 μg/mL contra</w:t>
      </w:r>
      <w:r w:rsidR="00C95960" w:rsidRPr="00C95960">
        <w:rPr>
          <w:rFonts w:ascii="Arial" w:hAnsi="Arial" w:cs="Arial"/>
          <w:i/>
          <w:iCs/>
          <w:szCs w:val="24"/>
        </w:rPr>
        <w:t xml:space="preserve"> S. aureus </w:t>
      </w:r>
      <w:r w:rsidR="00C95960" w:rsidRPr="00C95960">
        <w:rPr>
          <w:rFonts w:ascii="Arial" w:hAnsi="Arial" w:cs="Arial"/>
          <w:iCs/>
          <w:szCs w:val="24"/>
        </w:rPr>
        <w:t>y</w:t>
      </w:r>
      <w:r w:rsidR="00C95960" w:rsidRPr="00C95960">
        <w:rPr>
          <w:rFonts w:ascii="Arial" w:hAnsi="Arial" w:cs="Arial"/>
          <w:i/>
          <w:iCs/>
          <w:szCs w:val="24"/>
        </w:rPr>
        <w:t xml:space="preserve"> S. flexneri</w:t>
      </w:r>
      <w:r w:rsidR="00C95960" w:rsidRPr="00C95960">
        <w:rPr>
          <w:rFonts w:ascii="Arial" w:hAnsi="Arial" w:cs="Arial"/>
          <w:iCs/>
          <w:szCs w:val="24"/>
        </w:rPr>
        <w:t>, respectivamente.</w:t>
      </w:r>
    </w:p>
    <w:p w:rsidR="00C95960" w:rsidRPr="00C95960" w:rsidRDefault="00C95960" w:rsidP="00C95960">
      <w:pPr>
        <w:spacing w:before="240" w:after="240" w:line="480" w:lineRule="auto"/>
        <w:jc w:val="both"/>
        <w:outlineLvl w:val="0"/>
        <w:rPr>
          <w:rFonts w:ascii="Arial" w:hAnsi="Arial" w:cs="Arial"/>
          <w:szCs w:val="24"/>
        </w:rPr>
      </w:pPr>
      <w:r w:rsidRPr="00C95960">
        <w:rPr>
          <w:rFonts w:ascii="Arial" w:hAnsi="Arial" w:cs="Arial"/>
          <w:iCs/>
          <w:szCs w:val="24"/>
        </w:rPr>
        <w:t>Cruz-Cervera y otros (2010) evaluaron el grado de hidrolisis (GH) y la capacidad antioxidante de los hidrolizados enzimáticos obtenidos de la proteína concentrada de los granos de frijol terciopelo (</w:t>
      </w:r>
      <w:r w:rsidRPr="00C95960">
        <w:rPr>
          <w:rFonts w:ascii="Arial" w:hAnsi="Arial" w:cs="Arial"/>
          <w:i/>
          <w:iCs/>
          <w:szCs w:val="24"/>
        </w:rPr>
        <w:t>Mucuna pruriens</w:t>
      </w:r>
      <w:r w:rsidRPr="00C95960">
        <w:rPr>
          <w:rFonts w:ascii="Arial" w:hAnsi="Arial" w:cs="Arial"/>
          <w:iCs/>
          <w:szCs w:val="24"/>
        </w:rPr>
        <w:t xml:space="preserve">) (CPM). Realizaron </w:t>
      </w:r>
      <w:r w:rsidRPr="00C95960">
        <w:rPr>
          <w:rFonts w:ascii="Arial" w:hAnsi="Arial" w:cs="Arial"/>
          <w:szCs w:val="24"/>
        </w:rPr>
        <w:t xml:space="preserve">una hidrólisis enzimática del CPM empleando la enzima Alcalasa (A) a diferentes concentraciones (0.3, 0.06 y 0.03 AU/g), así como de manera secuencial la enzima Flavourzime (F) a diferentes tiempos (5 hasta 120 min). La concentración de F fue de 50 LAPU/g. </w:t>
      </w:r>
      <w:r w:rsidRPr="00C95960">
        <w:rPr>
          <w:rFonts w:ascii="Arial" w:hAnsi="Arial" w:cs="Arial"/>
          <w:iCs/>
          <w:szCs w:val="24"/>
        </w:rPr>
        <w:t>Las condiciones de hidrólisis fueron: temperatura 50 °C, relación enzima/sustrato 1:10, pH 7.5 para A y 7 para F y la concentración de sustrato fue del 4 %</w:t>
      </w:r>
      <w:r w:rsidRPr="00C95960">
        <w:rPr>
          <w:rFonts w:ascii="Arial" w:hAnsi="Arial" w:cs="Arial"/>
          <w:szCs w:val="24"/>
        </w:rPr>
        <w:t>. En los tratamientos con A se observó que el GH se incrementó con el aumento en la concentración de la enzima y el tiempo de hidrolisis aun en periodos de tiempo cortos. Además, los GH más elevados fueron con el sistema secuencial, ya que con A 0.3 AU/g se halló el valor más alto, de 19.50 % a 90 min, mientras que al mismo tiempo con A-F se obtuvo un valor de 24.38 %. La capacidad antioxidante fue independiente del GH, siendo éste de alrededor de 20 mM/mg proteína equivalentes de trolox.</w:t>
      </w:r>
    </w:p>
    <w:p w:rsidR="00C95960" w:rsidRDefault="00C95960" w:rsidP="00C95960">
      <w:pPr>
        <w:spacing w:before="240" w:after="240" w:line="480" w:lineRule="auto"/>
        <w:jc w:val="both"/>
        <w:outlineLvl w:val="0"/>
        <w:rPr>
          <w:rFonts w:ascii="Arial" w:eastAsia="ArialUnicodeMS" w:hAnsi="Arial" w:cs="Arial"/>
          <w:szCs w:val="24"/>
        </w:rPr>
      </w:pPr>
      <w:r w:rsidRPr="00C95960">
        <w:rPr>
          <w:rFonts w:ascii="Arial" w:hAnsi="Arial" w:cs="Arial"/>
          <w:szCs w:val="24"/>
        </w:rPr>
        <w:t>Torruco-Uco y otros (2009) estudiaron las actividades inhibitorias y antioxidantes de los hidrolizados proteicos a partir del frejol (</w:t>
      </w:r>
      <w:r w:rsidRPr="00C95960">
        <w:rPr>
          <w:rFonts w:ascii="Arial" w:hAnsi="Arial" w:cs="Arial"/>
          <w:bCs/>
          <w:i/>
          <w:iCs/>
          <w:szCs w:val="24"/>
        </w:rPr>
        <w:t>Phaseolus vulgaris</w:t>
      </w:r>
      <w:r w:rsidRPr="00C95960">
        <w:rPr>
          <w:rFonts w:ascii="Arial" w:hAnsi="Arial" w:cs="Arial"/>
          <w:szCs w:val="24"/>
        </w:rPr>
        <w:t>) y pallar</w:t>
      </w:r>
      <w:r w:rsidRPr="00C95960">
        <w:rPr>
          <w:rFonts w:ascii="Arial" w:hAnsi="Arial" w:cs="Arial"/>
          <w:szCs w:val="20"/>
        </w:rPr>
        <w:t xml:space="preserve"> </w:t>
      </w:r>
      <w:r w:rsidRPr="00C95960">
        <w:rPr>
          <w:rFonts w:ascii="Arial" w:hAnsi="Arial" w:cs="Arial"/>
          <w:szCs w:val="24"/>
        </w:rPr>
        <w:t>(</w:t>
      </w:r>
      <w:r w:rsidRPr="00C95960">
        <w:rPr>
          <w:rFonts w:ascii="Arial" w:hAnsi="Arial" w:cs="Arial"/>
          <w:bCs/>
          <w:i/>
          <w:iCs/>
          <w:szCs w:val="24"/>
        </w:rPr>
        <w:t>Phaseolus lunatus</w:t>
      </w:r>
      <w:r w:rsidRPr="00C95960">
        <w:rPr>
          <w:rFonts w:ascii="Arial" w:hAnsi="Arial" w:cs="Arial"/>
          <w:bCs/>
          <w:iCs/>
          <w:szCs w:val="24"/>
        </w:rPr>
        <w:t>)</w:t>
      </w:r>
      <w:r w:rsidRPr="00C95960">
        <w:rPr>
          <w:rFonts w:ascii="Arial" w:hAnsi="Arial" w:cs="Arial"/>
          <w:szCs w:val="20"/>
        </w:rPr>
        <w:t xml:space="preserve">. Se emplearon en el proceso de digestión las enzimas alcalasa y flavourzyme; a ciertas condiciones de pH (8, alcalasa y 7, flavourzyme) y de temperatura (50 °C para ambas enzimas). Se utilizó </w:t>
      </w:r>
      <w:r w:rsidRPr="00C95960">
        <w:rPr>
          <w:rFonts w:ascii="Arial" w:eastAsia="ArialUnicodeMS" w:hAnsi="Arial" w:cs="Arial"/>
          <w:szCs w:val="24"/>
        </w:rPr>
        <w:t>0,3 AU g 1 para alcalasa y 50 LAPU g 1 para flavourzyme</w:t>
      </w:r>
      <w:r w:rsidRPr="00C95960">
        <w:rPr>
          <w:rFonts w:ascii="Arial" w:hAnsi="Arial" w:cs="Arial"/>
          <w:szCs w:val="20"/>
        </w:rPr>
        <w:t xml:space="preserve"> y; el tiempo de </w:t>
      </w:r>
      <w:r w:rsidRPr="00C95960">
        <w:rPr>
          <w:rFonts w:ascii="Arial" w:hAnsi="Arial" w:cs="Arial"/>
          <w:szCs w:val="20"/>
        </w:rPr>
        <w:lastRenderedPageBreak/>
        <w:t xml:space="preserve">análisis del proceso fue 0, 15, 30, 45, 60, 75 y 90 minutos. </w:t>
      </w:r>
      <w:r w:rsidRPr="00C95960">
        <w:rPr>
          <w:rFonts w:ascii="Arial" w:eastAsia="ArialUnicodeMS" w:hAnsi="Arial" w:cs="Arial"/>
          <w:szCs w:val="24"/>
        </w:rPr>
        <w:t xml:space="preserve">El grado de hidrolisis (DH) más alto (37,94%) fue para el hidrolizado proteico de </w:t>
      </w:r>
      <w:r w:rsidRPr="00C95960">
        <w:rPr>
          <w:rFonts w:ascii="Arial" w:hAnsi="Arial" w:cs="Arial"/>
          <w:szCs w:val="24"/>
        </w:rPr>
        <w:t>pallar</w:t>
      </w:r>
      <w:r w:rsidRPr="00C95960">
        <w:rPr>
          <w:rFonts w:ascii="Arial" w:hAnsi="Arial" w:cs="Arial"/>
          <w:szCs w:val="20"/>
        </w:rPr>
        <w:t xml:space="preserve"> </w:t>
      </w:r>
      <w:r w:rsidRPr="00C95960">
        <w:rPr>
          <w:rFonts w:ascii="Arial" w:hAnsi="Arial" w:cs="Arial"/>
          <w:szCs w:val="24"/>
        </w:rPr>
        <w:t>(</w:t>
      </w:r>
      <w:r w:rsidRPr="00C95960">
        <w:rPr>
          <w:rFonts w:ascii="Arial" w:hAnsi="Arial" w:cs="Arial"/>
          <w:bCs/>
          <w:i/>
          <w:iCs/>
          <w:szCs w:val="24"/>
        </w:rPr>
        <w:t>Phaseolus lunatus</w:t>
      </w:r>
      <w:r w:rsidRPr="00C95960">
        <w:rPr>
          <w:rFonts w:ascii="Arial" w:hAnsi="Arial" w:cs="Arial"/>
          <w:bCs/>
          <w:iCs/>
          <w:szCs w:val="24"/>
        </w:rPr>
        <w:t>)</w:t>
      </w:r>
      <w:r w:rsidRPr="00C95960">
        <w:rPr>
          <w:rFonts w:ascii="Arial" w:eastAsia="ArialUnicodeMS" w:hAnsi="Arial" w:cs="Arial"/>
          <w:szCs w:val="24"/>
        </w:rPr>
        <w:t xml:space="preserve"> tratado con alcalasa a 45 minutos de tiempo de reacción, mientras que el DH más alto (49,48%) fue para el hidrolizado porteico de </w:t>
      </w:r>
      <w:r w:rsidRPr="00C95960">
        <w:rPr>
          <w:rFonts w:ascii="Arial" w:hAnsi="Arial" w:cs="Arial"/>
          <w:szCs w:val="24"/>
        </w:rPr>
        <w:t>frejol (</w:t>
      </w:r>
      <w:r w:rsidRPr="00C95960">
        <w:rPr>
          <w:rFonts w:ascii="Arial" w:hAnsi="Arial" w:cs="Arial"/>
          <w:bCs/>
          <w:i/>
          <w:iCs/>
          <w:szCs w:val="24"/>
        </w:rPr>
        <w:t>Phaseolus vulgaris</w:t>
      </w:r>
      <w:r w:rsidRPr="00C95960">
        <w:rPr>
          <w:rFonts w:ascii="Arial" w:hAnsi="Arial" w:cs="Arial"/>
          <w:szCs w:val="24"/>
        </w:rPr>
        <w:t xml:space="preserve">) tratado </w:t>
      </w:r>
      <w:r w:rsidRPr="00C95960">
        <w:rPr>
          <w:rFonts w:ascii="Arial" w:eastAsia="ArialUnicodeMS" w:hAnsi="Arial" w:cs="Arial"/>
          <w:szCs w:val="24"/>
        </w:rPr>
        <w:t xml:space="preserve">con Alcalase a 30 minutos de tiempo de reacción. La actividad inhibidora de ACE-I en el hidrolizados de alcalasa era IC 50 ¼ 0.056 mgml 1 para el </w:t>
      </w:r>
      <w:r w:rsidRPr="00C95960">
        <w:rPr>
          <w:rFonts w:ascii="Arial" w:hAnsi="Arial" w:cs="Arial"/>
          <w:szCs w:val="24"/>
        </w:rPr>
        <w:t>pallar</w:t>
      </w:r>
      <w:r w:rsidRPr="00C95960">
        <w:rPr>
          <w:rFonts w:ascii="Arial" w:hAnsi="Arial" w:cs="Arial"/>
          <w:szCs w:val="20"/>
        </w:rPr>
        <w:t xml:space="preserve"> </w:t>
      </w:r>
      <w:r w:rsidRPr="00C95960">
        <w:rPr>
          <w:rFonts w:ascii="Arial" w:hAnsi="Arial" w:cs="Arial"/>
          <w:szCs w:val="24"/>
        </w:rPr>
        <w:t>(</w:t>
      </w:r>
      <w:r w:rsidRPr="00C95960">
        <w:rPr>
          <w:rFonts w:ascii="Arial" w:hAnsi="Arial" w:cs="Arial"/>
          <w:bCs/>
          <w:i/>
          <w:iCs/>
          <w:szCs w:val="24"/>
        </w:rPr>
        <w:t>Phaseolus lunatus</w:t>
      </w:r>
      <w:r w:rsidRPr="00C95960">
        <w:rPr>
          <w:rFonts w:ascii="Arial" w:hAnsi="Arial" w:cs="Arial"/>
          <w:bCs/>
          <w:iCs/>
          <w:szCs w:val="24"/>
        </w:rPr>
        <w:t xml:space="preserve">) </w:t>
      </w:r>
      <w:r w:rsidRPr="00C95960">
        <w:rPr>
          <w:rFonts w:ascii="Arial" w:eastAsia="ArialUnicodeMS" w:hAnsi="Arial" w:cs="Arial"/>
          <w:szCs w:val="24"/>
        </w:rPr>
        <w:t xml:space="preserve">en 90 min, y IC 50 ¼ 0.061 mgml 1 para el </w:t>
      </w:r>
      <w:r w:rsidRPr="00C95960">
        <w:rPr>
          <w:rFonts w:ascii="Arial" w:hAnsi="Arial" w:cs="Arial"/>
          <w:szCs w:val="24"/>
        </w:rPr>
        <w:t>frejol (</w:t>
      </w:r>
      <w:r w:rsidRPr="00C95960">
        <w:rPr>
          <w:rFonts w:ascii="Arial" w:hAnsi="Arial" w:cs="Arial"/>
          <w:bCs/>
          <w:i/>
          <w:iCs/>
          <w:szCs w:val="24"/>
        </w:rPr>
        <w:t>Phaseolus vulgaris</w:t>
      </w:r>
      <w:r w:rsidRPr="00C95960">
        <w:rPr>
          <w:rFonts w:ascii="Arial" w:hAnsi="Arial" w:cs="Arial"/>
          <w:szCs w:val="24"/>
        </w:rPr>
        <w:t xml:space="preserve">) </w:t>
      </w:r>
      <w:r w:rsidRPr="00C95960">
        <w:rPr>
          <w:rFonts w:ascii="Arial" w:eastAsia="ArialUnicodeMS" w:hAnsi="Arial" w:cs="Arial"/>
          <w:szCs w:val="24"/>
        </w:rPr>
        <w:t xml:space="preserve">a 60 minutos. En los hidrolizados de flavourzyme esta actividad fue IC 50 ¼ 0,0069 mgml 1 para el </w:t>
      </w:r>
      <w:r w:rsidRPr="00C95960">
        <w:rPr>
          <w:rFonts w:ascii="Arial" w:hAnsi="Arial" w:cs="Arial"/>
          <w:szCs w:val="24"/>
        </w:rPr>
        <w:t>pallar</w:t>
      </w:r>
      <w:r w:rsidRPr="00C95960">
        <w:rPr>
          <w:rFonts w:ascii="Arial" w:hAnsi="Arial" w:cs="Arial"/>
          <w:szCs w:val="20"/>
        </w:rPr>
        <w:t xml:space="preserve"> </w:t>
      </w:r>
      <w:r w:rsidRPr="00C95960">
        <w:rPr>
          <w:rFonts w:ascii="Arial" w:hAnsi="Arial" w:cs="Arial"/>
          <w:szCs w:val="24"/>
        </w:rPr>
        <w:t>(</w:t>
      </w:r>
      <w:r w:rsidRPr="00C95960">
        <w:rPr>
          <w:rFonts w:ascii="Arial" w:hAnsi="Arial" w:cs="Arial"/>
          <w:bCs/>
          <w:i/>
          <w:iCs/>
          <w:szCs w:val="24"/>
        </w:rPr>
        <w:t>Phaseolus lunatus</w:t>
      </w:r>
      <w:r w:rsidRPr="00C95960">
        <w:rPr>
          <w:rFonts w:ascii="Arial" w:hAnsi="Arial" w:cs="Arial"/>
          <w:bCs/>
          <w:iCs/>
          <w:szCs w:val="24"/>
        </w:rPr>
        <w:t xml:space="preserve">) </w:t>
      </w:r>
      <w:r w:rsidRPr="00C95960">
        <w:rPr>
          <w:rFonts w:ascii="Arial" w:eastAsia="ArialUnicodeMS" w:hAnsi="Arial" w:cs="Arial"/>
          <w:szCs w:val="24"/>
        </w:rPr>
        <w:t xml:space="preserve">en 90 minutos y IC 50 ¼ 0.127 mgml 1 para el </w:t>
      </w:r>
      <w:r w:rsidRPr="00C95960">
        <w:rPr>
          <w:rFonts w:ascii="Arial" w:hAnsi="Arial" w:cs="Arial"/>
          <w:szCs w:val="24"/>
        </w:rPr>
        <w:t>frejol (</w:t>
      </w:r>
      <w:r w:rsidRPr="00C95960">
        <w:rPr>
          <w:rFonts w:ascii="Arial" w:hAnsi="Arial" w:cs="Arial"/>
          <w:bCs/>
          <w:i/>
          <w:iCs/>
          <w:szCs w:val="24"/>
        </w:rPr>
        <w:t>Phaseolus vulgaris</w:t>
      </w:r>
      <w:r w:rsidRPr="00C95960">
        <w:rPr>
          <w:rFonts w:ascii="Arial" w:hAnsi="Arial" w:cs="Arial"/>
          <w:szCs w:val="24"/>
        </w:rPr>
        <w:t xml:space="preserve">) </w:t>
      </w:r>
      <w:r w:rsidRPr="00C95960">
        <w:rPr>
          <w:rFonts w:ascii="Arial" w:eastAsia="ArialUnicodeMS" w:hAnsi="Arial" w:cs="Arial"/>
          <w:szCs w:val="24"/>
        </w:rPr>
        <w:t xml:space="preserve">en 45 minutos. En la electroforesis, los hidrolizados mostraron bandas de bajo peso molecular. La actividad antioxidante fue 11,55 mmol L 1 TEAC mg 1 proteínas para el </w:t>
      </w:r>
      <w:r w:rsidRPr="00C95960">
        <w:rPr>
          <w:rFonts w:ascii="Arial" w:hAnsi="Arial" w:cs="Arial"/>
          <w:szCs w:val="24"/>
        </w:rPr>
        <w:t>pallar</w:t>
      </w:r>
      <w:r w:rsidRPr="00C95960">
        <w:rPr>
          <w:rFonts w:ascii="Arial" w:hAnsi="Arial" w:cs="Arial"/>
          <w:szCs w:val="20"/>
        </w:rPr>
        <w:t xml:space="preserve"> </w:t>
      </w:r>
      <w:r w:rsidRPr="00C95960">
        <w:rPr>
          <w:rFonts w:ascii="Arial" w:hAnsi="Arial" w:cs="Arial"/>
          <w:szCs w:val="24"/>
        </w:rPr>
        <w:t>(</w:t>
      </w:r>
      <w:r w:rsidRPr="00C95960">
        <w:rPr>
          <w:rFonts w:ascii="Arial" w:hAnsi="Arial" w:cs="Arial"/>
          <w:bCs/>
          <w:i/>
          <w:iCs/>
          <w:szCs w:val="24"/>
        </w:rPr>
        <w:t>Phaseolus lunatus</w:t>
      </w:r>
      <w:r w:rsidRPr="00C95960">
        <w:rPr>
          <w:rFonts w:ascii="Arial" w:hAnsi="Arial" w:cs="Arial"/>
          <w:bCs/>
          <w:iCs/>
          <w:szCs w:val="24"/>
        </w:rPr>
        <w:t xml:space="preserve">) </w:t>
      </w:r>
      <w:r w:rsidRPr="00C95960">
        <w:rPr>
          <w:rFonts w:ascii="Arial" w:eastAsia="ArialUnicodeMS" w:hAnsi="Arial" w:cs="Arial"/>
          <w:szCs w:val="24"/>
        </w:rPr>
        <w:t xml:space="preserve">con tratados con flavourzyme en 90 minutos y 10,09 mmol L 1 TEAC mg 1 proteínas para el </w:t>
      </w:r>
      <w:r w:rsidRPr="00C95960">
        <w:rPr>
          <w:rFonts w:ascii="Arial" w:hAnsi="Arial" w:cs="Arial"/>
          <w:szCs w:val="24"/>
        </w:rPr>
        <w:t>frejol (</w:t>
      </w:r>
      <w:r w:rsidRPr="00C95960">
        <w:rPr>
          <w:rFonts w:ascii="Arial" w:hAnsi="Arial" w:cs="Arial"/>
          <w:bCs/>
          <w:i/>
          <w:iCs/>
          <w:szCs w:val="24"/>
        </w:rPr>
        <w:t>Phaseolus vulgaris</w:t>
      </w:r>
      <w:r w:rsidRPr="00C95960">
        <w:rPr>
          <w:rFonts w:ascii="Arial" w:hAnsi="Arial" w:cs="Arial"/>
          <w:szCs w:val="24"/>
        </w:rPr>
        <w:t>)</w:t>
      </w:r>
      <w:r w:rsidRPr="00C95960">
        <w:rPr>
          <w:rFonts w:ascii="Arial" w:eastAsia="ArialUnicodeMS" w:hAnsi="Arial" w:cs="Arial"/>
          <w:szCs w:val="24"/>
        </w:rPr>
        <w:t xml:space="preserve"> con tratados con alcalasa a 60 minutos. Composición de aminoácidos exhibió contenido residuos hidrófobos ácido alta amino.</w:t>
      </w:r>
    </w:p>
    <w:p w:rsidR="0069590A" w:rsidRDefault="0069590A" w:rsidP="0069590A">
      <w:pPr>
        <w:pStyle w:val="Prrafodelista"/>
        <w:numPr>
          <w:ilvl w:val="1"/>
          <w:numId w:val="1"/>
        </w:numPr>
        <w:spacing w:before="240" w:after="240" w:line="480" w:lineRule="auto"/>
        <w:jc w:val="both"/>
        <w:outlineLvl w:val="0"/>
        <w:rPr>
          <w:rFonts w:ascii="Arial" w:hAnsi="Arial" w:cs="Arial"/>
          <w:b/>
          <w:szCs w:val="24"/>
        </w:rPr>
      </w:pPr>
      <w:r w:rsidRPr="0069590A">
        <w:rPr>
          <w:rFonts w:ascii="Arial" w:hAnsi="Arial" w:cs="Arial"/>
          <w:b/>
          <w:szCs w:val="24"/>
        </w:rPr>
        <w:t>Justificación</w:t>
      </w:r>
    </w:p>
    <w:p w:rsidR="00F13F7F" w:rsidRDefault="0069590A" w:rsidP="00F13F7F">
      <w:pPr>
        <w:spacing w:after="120" w:line="480" w:lineRule="auto"/>
        <w:jc w:val="both"/>
        <w:rPr>
          <w:rFonts w:ascii="Arial" w:hAnsi="Arial" w:cs="Arial"/>
        </w:rPr>
      </w:pPr>
      <w:r w:rsidRPr="00A8332D">
        <w:rPr>
          <w:rFonts w:ascii="Arial" w:eastAsia="ArialUnicodeMS" w:hAnsi="Arial" w:cs="Arial"/>
        </w:rPr>
        <w:t>Las proteínas son esenciales para la nutrición; debido a que aporta aminoácidos y la energía necesaria para el buen funcionamiento del cuerpo (Torruco y otros, 2009).</w:t>
      </w:r>
      <w:r w:rsidR="00A8332D" w:rsidRPr="00A8332D">
        <w:rPr>
          <w:rFonts w:ascii="Arial" w:eastAsia="ArialUnicodeMS" w:hAnsi="Arial" w:cs="Arial"/>
        </w:rPr>
        <w:t xml:space="preserve"> </w:t>
      </w:r>
      <w:r w:rsidR="00F13F7F">
        <w:rPr>
          <w:rFonts w:ascii="Arial" w:hAnsi="Arial" w:cs="Arial"/>
        </w:rPr>
        <w:t xml:space="preserve">Las arvejas presentan pocas cantidades de grasa y colesterol y; </w:t>
      </w:r>
      <w:r w:rsidR="00F13F7F" w:rsidRPr="0058046E">
        <w:rPr>
          <w:rFonts w:ascii="Arial" w:hAnsi="Arial" w:cs="Arial"/>
        </w:rPr>
        <w:t xml:space="preserve">algo en particular es que su proteína </w:t>
      </w:r>
      <w:r w:rsidR="00973405">
        <w:rPr>
          <w:rFonts w:ascii="Arial" w:hAnsi="Arial" w:cs="Arial"/>
        </w:rPr>
        <w:t>está libre de gluten</w:t>
      </w:r>
      <w:r w:rsidR="00F13F7F">
        <w:rPr>
          <w:rFonts w:ascii="Arial" w:hAnsi="Arial" w:cs="Arial"/>
        </w:rPr>
        <w:t xml:space="preserve">, por lo cual </w:t>
      </w:r>
      <w:r w:rsidR="00F13F7F" w:rsidRPr="0058046E">
        <w:rPr>
          <w:rFonts w:ascii="Arial" w:hAnsi="Arial" w:cs="Arial"/>
        </w:rPr>
        <w:t>la convierte en una gran opción para personas con rest</w:t>
      </w:r>
      <w:r w:rsidR="00F13F7F">
        <w:rPr>
          <w:rFonts w:ascii="Arial" w:hAnsi="Arial" w:cs="Arial"/>
        </w:rPr>
        <w:t xml:space="preserve">ricciones dietéticas (Davidsson y otros, </w:t>
      </w:r>
      <w:r w:rsidR="00F13F7F" w:rsidRPr="0058046E">
        <w:rPr>
          <w:rFonts w:ascii="Arial" w:hAnsi="Arial" w:cs="Arial"/>
        </w:rPr>
        <w:t>2001).</w:t>
      </w:r>
    </w:p>
    <w:p w:rsidR="00F13F7F" w:rsidRDefault="00F13F7F" w:rsidP="00F13F7F">
      <w:pPr>
        <w:spacing w:after="120" w:line="480" w:lineRule="auto"/>
        <w:jc w:val="both"/>
        <w:rPr>
          <w:rFonts w:ascii="Arial" w:hAnsi="Arial" w:cs="Arial"/>
        </w:rPr>
      </w:pPr>
      <w:r>
        <w:rPr>
          <w:rFonts w:ascii="Arial" w:hAnsi="Arial" w:cs="Arial"/>
        </w:rPr>
        <w:t xml:space="preserve">Así mismo, las arvejas </w:t>
      </w:r>
      <w:r w:rsidRPr="0058046E">
        <w:rPr>
          <w:rFonts w:ascii="Arial" w:hAnsi="Arial" w:cs="Arial"/>
        </w:rPr>
        <w:t>contienen aminoácidos en altas cantidades en esp</w:t>
      </w:r>
      <w:r>
        <w:rPr>
          <w:rFonts w:ascii="Arial" w:hAnsi="Arial" w:cs="Arial"/>
        </w:rPr>
        <w:t xml:space="preserve">ecial L-Lisina y la L-Arginina (Cabezas, 2016). </w:t>
      </w:r>
      <w:r w:rsidRPr="0058046E">
        <w:rPr>
          <w:rFonts w:ascii="Arial" w:hAnsi="Arial" w:cs="Arial"/>
        </w:rPr>
        <w:t xml:space="preserve">Al </w:t>
      </w:r>
      <w:r>
        <w:rPr>
          <w:rFonts w:ascii="Arial" w:hAnsi="Arial" w:cs="Arial"/>
        </w:rPr>
        <w:t xml:space="preserve">tener altos valores </w:t>
      </w:r>
      <w:r w:rsidRPr="0058046E">
        <w:rPr>
          <w:rFonts w:ascii="Arial" w:hAnsi="Arial" w:cs="Arial"/>
        </w:rPr>
        <w:t>en L-Arginina, resulta beneficioso para promover la liberación de la hormona del crecimiento, ser precursor de la síntesis de óxido nítrico o m</w:t>
      </w:r>
      <w:r>
        <w:rPr>
          <w:rFonts w:ascii="Arial" w:hAnsi="Arial" w:cs="Arial"/>
        </w:rPr>
        <w:t xml:space="preserve">ejorar la síntesis de creatina (Cabezas, 2016). </w:t>
      </w:r>
      <w:r w:rsidRPr="0058046E">
        <w:rPr>
          <w:rFonts w:ascii="Arial" w:hAnsi="Arial" w:cs="Arial"/>
        </w:rPr>
        <w:t>Sin embargo, no tiene un contenido medio de</w:t>
      </w:r>
      <w:r>
        <w:rPr>
          <w:rFonts w:ascii="Arial" w:hAnsi="Arial" w:cs="Arial"/>
        </w:rPr>
        <w:t xml:space="preserve"> L-Cisteína o L-Metionina (Luke, </w:t>
      </w:r>
      <w:r w:rsidRPr="0058046E">
        <w:rPr>
          <w:rFonts w:ascii="Arial" w:hAnsi="Arial" w:cs="Arial"/>
        </w:rPr>
        <w:t>2012).</w:t>
      </w:r>
    </w:p>
    <w:p w:rsidR="00F13F7F" w:rsidRDefault="000958A4" w:rsidP="00F13F7F">
      <w:pPr>
        <w:spacing w:after="120" w:line="480" w:lineRule="auto"/>
        <w:jc w:val="both"/>
        <w:rPr>
          <w:rFonts w:ascii="Arial" w:hAnsi="Arial" w:cs="Arial"/>
        </w:rPr>
      </w:pPr>
      <w:r>
        <w:rPr>
          <w:rFonts w:ascii="Arial" w:hAnsi="Arial" w:cs="Arial"/>
        </w:rPr>
        <w:lastRenderedPageBreak/>
        <w:t>De igual forma</w:t>
      </w:r>
      <w:r w:rsidR="00F13F7F">
        <w:rPr>
          <w:rFonts w:ascii="Arial" w:hAnsi="Arial" w:cs="Arial"/>
        </w:rPr>
        <w:t>, l</w:t>
      </w:r>
      <w:r w:rsidR="00F13F7F" w:rsidRPr="008D45C2">
        <w:rPr>
          <w:rFonts w:ascii="Arial" w:hAnsi="Arial" w:cs="Arial"/>
        </w:rPr>
        <w:t>a proteína de arveja suele tener una textura granulada en comparación con la proteína de leche y t</w:t>
      </w:r>
      <w:r w:rsidR="00F13F7F">
        <w:rPr>
          <w:rFonts w:ascii="Arial" w:hAnsi="Arial" w:cs="Arial"/>
        </w:rPr>
        <w:t xml:space="preserve">iende a ser más densa, por consiguiente, </w:t>
      </w:r>
      <w:r w:rsidR="00F13F7F" w:rsidRPr="008D45C2">
        <w:rPr>
          <w:rFonts w:ascii="Arial" w:hAnsi="Arial" w:cs="Arial"/>
        </w:rPr>
        <w:t xml:space="preserve">la sensación de saciedad es mucho mayor comparándola con otro tipo de proteínas, por </w:t>
      </w:r>
      <w:r w:rsidR="00F13F7F">
        <w:rPr>
          <w:rFonts w:ascii="Arial" w:hAnsi="Arial" w:cs="Arial"/>
        </w:rPr>
        <w:t xml:space="preserve">esta razón </w:t>
      </w:r>
      <w:r w:rsidR="00F13F7F" w:rsidRPr="008D45C2">
        <w:rPr>
          <w:rFonts w:ascii="Arial" w:hAnsi="Arial" w:cs="Arial"/>
        </w:rPr>
        <w:t>son una muy buena fuente de proteína cuando el objetivo es la pérdida</w:t>
      </w:r>
      <w:r w:rsidR="00F13F7F">
        <w:rPr>
          <w:rFonts w:ascii="Arial" w:hAnsi="Arial" w:cs="Arial"/>
        </w:rPr>
        <w:t xml:space="preserve"> de peso y grasa (Reinkensmeier y otros, </w:t>
      </w:r>
      <w:r w:rsidR="00F13F7F" w:rsidRPr="008D45C2">
        <w:rPr>
          <w:rFonts w:ascii="Arial" w:hAnsi="Arial" w:cs="Arial"/>
          <w:i/>
          <w:iCs/>
        </w:rPr>
        <w:t>2015</w:t>
      </w:r>
      <w:r w:rsidR="00F13F7F" w:rsidRPr="008D45C2">
        <w:rPr>
          <w:rFonts w:ascii="Arial" w:hAnsi="Arial" w:cs="Arial"/>
        </w:rPr>
        <w:t>).</w:t>
      </w:r>
    </w:p>
    <w:p w:rsidR="00A8332D" w:rsidRPr="00F13F7F" w:rsidRDefault="00A8332D" w:rsidP="00F13F7F">
      <w:pPr>
        <w:spacing w:after="120" w:line="480" w:lineRule="auto"/>
        <w:jc w:val="both"/>
        <w:rPr>
          <w:rFonts w:ascii="Arial" w:hAnsi="Arial" w:cs="Arial"/>
        </w:rPr>
      </w:pPr>
      <w:r w:rsidRPr="00A8332D">
        <w:rPr>
          <w:rFonts w:ascii="Arial" w:eastAsia="ArialUnicodeMS" w:hAnsi="Arial" w:cs="Arial"/>
        </w:rPr>
        <w:t>Por lo cual</w:t>
      </w:r>
      <w:r w:rsidR="0069590A" w:rsidRPr="00A8332D">
        <w:rPr>
          <w:rFonts w:ascii="Arial" w:eastAsia="ArialUnicodeMS" w:hAnsi="Arial" w:cs="Arial"/>
        </w:rPr>
        <w:t xml:space="preserve"> </w:t>
      </w:r>
      <w:r w:rsidRPr="00A8332D">
        <w:rPr>
          <w:rFonts w:ascii="Arial" w:eastAsia="ArialUnicodeMS" w:hAnsi="Arial" w:cs="Arial"/>
        </w:rPr>
        <w:t>l</w:t>
      </w:r>
      <w:r w:rsidR="00613D46">
        <w:rPr>
          <w:rFonts w:ascii="Arial" w:eastAsia="Arial" w:hAnsi="Arial"/>
        </w:rPr>
        <w:t>as leguminosas, en especial la arveja seca, representa</w:t>
      </w:r>
      <w:r w:rsidRPr="00A8332D">
        <w:rPr>
          <w:rFonts w:ascii="Arial" w:eastAsia="Arial" w:hAnsi="Arial"/>
        </w:rPr>
        <w:t xml:space="preserve"> en la actualidad una alternativa de origen poco convencional para el desarrollo de nuevos suplementos nutricionales y alimentos para regímenes especiales en virtud de su alto contenido de proteínas (&gt;20%) (Chel-Guerrero y otros, 2011).</w:t>
      </w:r>
    </w:p>
    <w:p w:rsidR="00207DF6" w:rsidRPr="00E84BB7" w:rsidRDefault="003C28DF" w:rsidP="0069590A">
      <w:pPr>
        <w:spacing w:before="240" w:after="240" w:line="480" w:lineRule="auto"/>
        <w:jc w:val="both"/>
        <w:outlineLvl w:val="0"/>
        <w:rPr>
          <w:rFonts w:ascii="Arial" w:hAnsi="Arial" w:cs="Arial"/>
          <w:b/>
          <w:szCs w:val="24"/>
        </w:rPr>
      </w:pPr>
      <w:r>
        <w:rPr>
          <w:rFonts w:ascii="Arial" w:eastAsia="ArialUnicodeMS" w:hAnsi="Arial" w:cs="Arial"/>
          <w:szCs w:val="24"/>
        </w:rPr>
        <w:t xml:space="preserve">De la misma manera, la </w:t>
      </w:r>
      <w:r w:rsidR="0069590A" w:rsidRPr="0069590A">
        <w:rPr>
          <w:rFonts w:ascii="Arial" w:eastAsia="ArialUnicodeMS" w:hAnsi="Arial" w:cs="Arial"/>
          <w:szCs w:val="24"/>
        </w:rPr>
        <w:t>hidrolisis enzimático de las proteínas de las leguminosas puede mejorar sus propiedades fisicoquímicas, nutricionales y funcionales (Torruco y otros, 2009). Esto conlleva a la adición de un valor agregado; debido a su ampliación de la utilización de las proteínas y aplicación de sus hidrolizados en diversos productos industriales; particularmente, la industria alimentaria y farmacéutica (</w:t>
      </w:r>
      <w:r w:rsidR="0069590A" w:rsidRPr="0069590A">
        <w:rPr>
          <w:rFonts w:ascii="Arial" w:hAnsi="Arial" w:cs="Arial"/>
          <w:szCs w:val="24"/>
          <w:shd w:val="clear" w:color="auto" w:fill="FFFFFF"/>
        </w:rPr>
        <w:t xml:space="preserve">Do Evangelho y otros, 2017). </w:t>
      </w:r>
    </w:p>
    <w:p w:rsidR="0069590A" w:rsidRDefault="00565E8A" w:rsidP="00207DF6">
      <w:pPr>
        <w:spacing w:before="360" w:after="240" w:line="480" w:lineRule="auto"/>
        <w:jc w:val="both"/>
        <w:rPr>
          <w:rFonts w:ascii="Arial" w:hAnsi="Arial" w:cs="Arial"/>
        </w:rPr>
      </w:pPr>
      <w:r>
        <w:rPr>
          <w:rFonts w:ascii="Arial" w:hAnsi="Arial" w:cs="Arial"/>
          <w:szCs w:val="24"/>
          <w:shd w:val="clear" w:color="auto" w:fill="FFFFFF"/>
        </w:rPr>
        <w:t xml:space="preserve">Por otra parte, la </w:t>
      </w:r>
      <w:r w:rsidR="0069590A" w:rsidRPr="0069590A">
        <w:rPr>
          <w:rFonts w:ascii="Arial" w:hAnsi="Arial" w:cs="Arial"/>
          <w:szCs w:val="24"/>
          <w:shd w:val="clear" w:color="auto" w:fill="FFFFFF"/>
        </w:rPr>
        <w:t>producción nacional de legumbres fue 26</w:t>
      </w:r>
      <w:r w:rsidR="00CC1575">
        <w:rPr>
          <w:rFonts w:ascii="Arial" w:hAnsi="Arial" w:cs="Arial"/>
          <w:szCs w:val="24"/>
          <w:shd w:val="clear" w:color="auto" w:fill="FFFFFF"/>
        </w:rPr>
        <w:t xml:space="preserve"> </w:t>
      </w:r>
      <w:r w:rsidR="0069590A" w:rsidRPr="0069590A">
        <w:rPr>
          <w:rFonts w:ascii="Arial" w:hAnsi="Arial" w:cs="Arial"/>
          <w:szCs w:val="24"/>
          <w:shd w:val="clear" w:color="auto" w:fill="FFFFFF"/>
        </w:rPr>
        <w:t>3495 toneladas durante el año 2016</w:t>
      </w:r>
      <w:r w:rsidR="00EA038E">
        <w:rPr>
          <w:rFonts w:ascii="Arial" w:hAnsi="Arial" w:cs="Arial"/>
          <w:szCs w:val="24"/>
          <w:shd w:val="clear" w:color="auto" w:fill="FFFFFF"/>
        </w:rPr>
        <w:t xml:space="preserve"> MINAGRI (2017</w:t>
      </w:r>
      <w:r w:rsidRPr="0069590A">
        <w:rPr>
          <w:rFonts w:ascii="Arial" w:hAnsi="Arial" w:cs="Arial"/>
          <w:szCs w:val="24"/>
          <w:shd w:val="clear" w:color="auto" w:fill="FFFFFF"/>
        </w:rPr>
        <w:t>).</w:t>
      </w:r>
      <w:r>
        <w:rPr>
          <w:rFonts w:ascii="Arial" w:hAnsi="Arial" w:cs="Arial"/>
          <w:szCs w:val="24"/>
          <w:shd w:val="clear" w:color="auto" w:fill="FFFFFF"/>
        </w:rPr>
        <w:t xml:space="preserve"> En la Figura 1 se muestra que arveja seca es la de mayor producción de leguminosas en la Región La Libertad, 10 209 toneladas MINAGRI (2017</w:t>
      </w:r>
      <w:r w:rsidR="0069590A" w:rsidRPr="0069590A">
        <w:rPr>
          <w:rFonts w:ascii="Arial" w:hAnsi="Arial" w:cs="Arial"/>
          <w:szCs w:val="24"/>
          <w:shd w:val="clear" w:color="auto" w:fill="FFFFFF"/>
        </w:rPr>
        <w:t>).</w:t>
      </w:r>
      <w:r w:rsidR="00207DF6">
        <w:rPr>
          <w:rFonts w:ascii="Arial" w:hAnsi="Arial" w:cs="Arial"/>
          <w:szCs w:val="24"/>
          <w:shd w:val="clear" w:color="auto" w:fill="FFFFFF"/>
        </w:rPr>
        <w:t xml:space="preserve"> </w:t>
      </w:r>
      <w:r w:rsidR="00207DF6">
        <w:rPr>
          <w:rFonts w:ascii="Arial" w:hAnsi="Arial" w:cs="Arial"/>
        </w:rPr>
        <w:t>Esto implicaría que el sector agroindustrial aumente la demanda de legumbres, en especial de la arveja seca; pues se podrá ofrecer productos nuevos a partir de las proteínas extraídas, tanto para consumo nacional como para la exportación. Por lo tanto, esto beneficiaría los agricultores, ya que mejoraría su calidad de vida.</w:t>
      </w:r>
    </w:p>
    <w:p w:rsidR="00565E8A" w:rsidRPr="0006610C" w:rsidRDefault="00565E8A" w:rsidP="0006610C">
      <w:pPr>
        <w:spacing w:before="240" w:after="240" w:line="480" w:lineRule="auto"/>
        <w:jc w:val="both"/>
        <w:outlineLvl w:val="0"/>
        <w:rPr>
          <w:rFonts w:ascii="Arial" w:hAnsi="Arial" w:cs="Arial"/>
          <w:b/>
          <w:szCs w:val="24"/>
        </w:rPr>
      </w:pPr>
      <w:r>
        <w:rPr>
          <w:noProof/>
          <w:lang w:eastAsia="es-PE"/>
        </w:rPr>
        <w:lastRenderedPageBreak/>
        <w:drawing>
          <wp:inline distT="0" distB="0" distL="0" distR="0" wp14:anchorId="654A3EB9" wp14:editId="6C551F30">
            <wp:extent cx="5722620" cy="2194560"/>
            <wp:effectExtent l="0" t="0" r="11430" b="1524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7DF6" w:rsidRDefault="00565E8A" w:rsidP="008B5ABE">
      <w:pPr>
        <w:spacing w:after="0" w:line="240" w:lineRule="auto"/>
        <w:jc w:val="center"/>
        <w:outlineLvl w:val="0"/>
        <w:rPr>
          <w:rFonts w:ascii="Arial" w:hAnsi="Arial" w:cs="Arial"/>
          <w:b/>
          <w:szCs w:val="24"/>
        </w:rPr>
      </w:pPr>
      <w:r>
        <w:rPr>
          <w:rFonts w:ascii="Arial" w:hAnsi="Arial" w:cs="Arial"/>
          <w:b/>
          <w:szCs w:val="24"/>
        </w:rPr>
        <w:t xml:space="preserve">Figura 1. Producción de leguminosas secas en la </w:t>
      </w:r>
      <w:r w:rsidR="00CA40C9">
        <w:rPr>
          <w:rFonts w:ascii="Arial" w:hAnsi="Arial" w:cs="Arial"/>
          <w:b/>
          <w:szCs w:val="24"/>
        </w:rPr>
        <w:t>Región</w:t>
      </w:r>
      <w:r w:rsidR="0006610C">
        <w:rPr>
          <w:rFonts w:ascii="Arial" w:hAnsi="Arial" w:cs="Arial"/>
          <w:b/>
          <w:szCs w:val="24"/>
        </w:rPr>
        <w:t xml:space="preserve"> La Libertad - 2016</w:t>
      </w:r>
    </w:p>
    <w:p w:rsidR="00030A05" w:rsidRDefault="00E01FD7" w:rsidP="00030A05">
      <w:pPr>
        <w:spacing w:after="0" w:line="240" w:lineRule="auto"/>
        <w:outlineLvl w:val="0"/>
        <w:rPr>
          <w:rFonts w:ascii="Arial" w:hAnsi="Arial" w:cs="Arial"/>
          <w:szCs w:val="24"/>
        </w:rPr>
      </w:pPr>
      <w:r>
        <w:rPr>
          <w:rFonts w:ascii="Arial" w:hAnsi="Arial" w:cs="Arial"/>
          <w:szCs w:val="24"/>
        </w:rPr>
        <w:t xml:space="preserve">            </w:t>
      </w:r>
      <w:r w:rsidR="0006610C">
        <w:rPr>
          <w:rFonts w:ascii="Arial" w:hAnsi="Arial" w:cs="Arial"/>
          <w:szCs w:val="24"/>
        </w:rPr>
        <w:t>Fuente: MINAGRI (2017</w:t>
      </w:r>
      <w:r w:rsidR="008B5ABE">
        <w:rPr>
          <w:rFonts w:ascii="Arial" w:hAnsi="Arial" w:cs="Arial"/>
          <w:szCs w:val="24"/>
        </w:rPr>
        <w:t>)</w:t>
      </w:r>
    </w:p>
    <w:p w:rsidR="00DF0F2D" w:rsidRDefault="00030A05" w:rsidP="00030A05">
      <w:pPr>
        <w:spacing w:after="0" w:line="240" w:lineRule="auto"/>
        <w:outlineLvl w:val="0"/>
        <w:rPr>
          <w:rFonts w:ascii="Arial" w:hAnsi="Arial" w:cs="Arial"/>
        </w:rPr>
      </w:pPr>
      <w:r>
        <w:rPr>
          <w:rFonts w:ascii="Arial" w:hAnsi="Arial" w:cs="Arial"/>
        </w:rPr>
        <w:t xml:space="preserve"> </w:t>
      </w:r>
    </w:p>
    <w:p w:rsidR="0037312B" w:rsidRDefault="0037312B" w:rsidP="00030A05">
      <w:pPr>
        <w:spacing w:after="0" w:line="240" w:lineRule="auto"/>
        <w:outlineLvl w:val="0"/>
        <w:rPr>
          <w:rFonts w:ascii="Arial" w:hAnsi="Arial" w:cs="Arial"/>
        </w:rPr>
      </w:pPr>
    </w:p>
    <w:p w:rsidR="0037312B" w:rsidRDefault="0037312B" w:rsidP="00030A05">
      <w:pPr>
        <w:spacing w:after="0" w:line="240" w:lineRule="auto"/>
        <w:outlineLvl w:val="0"/>
        <w:rPr>
          <w:rFonts w:ascii="Arial" w:hAnsi="Arial" w:cs="Arial"/>
        </w:rPr>
      </w:pPr>
    </w:p>
    <w:p w:rsidR="00DF0F2D" w:rsidRDefault="00DF0F2D" w:rsidP="00DF0F2D">
      <w:pPr>
        <w:pStyle w:val="Prrafodelista"/>
        <w:numPr>
          <w:ilvl w:val="1"/>
          <w:numId w:val="1"/>
        </w:numPr>
        <w:spacing w:before="360" w:after="240" w:line="480" w:lineRule="auto"/>
        <w:jc w:val="both"/>
        <w:rPr>
          <w:rFonts w:ascii="Arial" w:hAnsi="Arial" w:cs="Arial"/>
          <w:b/>
        </w:rPr>
      </w:pPr>
      <w:r>
        <w:rPr>
          <w:rFonts w:ascii="Arial" w:hAnsi="Arial" w:cs="Arial"/>
          <w:b/>
        </w:rPr>
        <w:t>Objetivos</w:t>
      </w:r>
    </w:p>
    <w:p w:rsidR="00DF0F2D" w:rsidRDefault="00DF0F2D" w:rsidP="00DF0F2D">
      <w:pPr>
        <w:pStyle w:val="Default"/>
        <w:spacing w:after="240" w:line="480" w:lineRule="auto"/>
        <w:jc w:val="both"/>
        <w:rPr>
          <w:rFonts w:ascii="Arial" w:hAnsi="Arial" w:cs="Arial"/>
          <w:color w:val="auto"/>
          <w:sz w:val="22"/>
          <w:szCs w:val="22"/>
        </w:rPr>
      </w:pPr>
      <w:r>
        <w:rPr>
          <w:rFonts w:ascii="Arial" w:hAnsi="Arial" w:cs="Arial"/>
          <w:color w:val="auto"/>
          <w:sz w:val="22"/>
          <w:szCs w:val="22"/>
        </w:rPr>
        <w:t>Objetivo general</w:t>
      </w:r>
    </w:p>
    <w:p w:rsidR="00DF0F2D" w:rsidRPr="002000B8" w:rsidRDefault="00C11A06" w:rsidP="00E84BB7">
      <w:pPr>
        <w:pStyle w:val="Default"/>
        <w:numPr>
          <w:ilvl w:val="0"/>
          <w:numId w:val="3"/>
        </w:numPr>
        <w:spacing w:after="240" w:line="480" w:lineRule="auto"/>
        <w:jc w:val="both"/>
        <w:rPr>
          <w:rFonts w:ascii="Arial" w:hAnsi="Arial" w:cs="Arial"/>
          <w:color w:val="auto"/>
          <w:sz w:val="22"/>
          <w:szCs w:val="22"/>
        </w:rPr>
      </w:pPr>
      <w:r w:rsidRPr="002000B8">
        <w:rPr>
          <w:rFonts w:ascii="Arial" w:hAnsi="Arial" w:cs="Arial"/>
          <w:color w:val="auto"/>
          <w:sz w:val="22"/>
          <w:szCs w:val="22"/>
        </w:rPr>
        <w:t xml:space="preserve">Obtener proteínas con propiedades funcionales a partir de concentrados </w:t>
      </w:r>
      <w:r w:rsidR="00DF0F2D" w:rsidRPr="002000B8">
        <w:rPr>
          <w:rFonts w:ascii="Arial" w:hAnsi="Arial" w:cs="Arial"/>
          <w:color w:val="auto"/>
          <w:sz w:val="22"/>
          <w:szCs w:val="22"/>
        </w:rPr>
        <w:t>proteico</w:t>
      </w:r>
      <w:r w:rsidR="002000B8" w:rsidRPr="002000B8">
        <w:rPr>
          <w:rFonts w:ascii="Arial" w:hAnsi="Arial" w:cs="Arial"/>
          <w:color w:val="auto"/>
          <w:sz w:val="22"/>
          <w:szCs w:val="22"/>
        </w:rPr>
        <w:t>s</w:t>
      </w:r>
      <w:r w:rsidR="00DF0F2D" w:rsidRPr="002000B8">
        <w:rPr>
          <w:rFonts w:ascii="Arial" w:hAnsi="Arial" w:cs="Arial"/>
          <w:color w:val="auto"/>
          <w:sz w:val="22"/>
          <w:szCs w:val="22"/>
        </w:rPr>
        <w:t xml:space="preserve"> de la arveja </w:t>
      </w:r>
      <w:r w:rsidR="00DF0F2D" w:rsidRPr="002000B8">
        <w:rPr>
          <w:rFonts w:ascii="Arial" w:eastAsia="Arial" w:hAnsi="Arial"/>
          <w:sz w:val="22"/>
          <w:szCs w:val="22"/>
        </w:rPr>
        <w:t>(</w:t>
      </w:r>
      <w:r w:rsidR="00DF0F2D" w:rsidRPr="002000B8">
        <w:rPr>
          <w:rFonts w:ascii="Arial" w:eastAsia="Arial" w:hAnsi="Arial"/>
          <w:i/>
          <w:sz w:val="22"/>
          <w:szCs w:val="22"/>
        </w:rPr>
        <w:t>Pisum sativum</w:t>
      </w:r>
      <w:r w:rsidR="00DF0F2D" w:rsidRPr="002000B8">
        <w:rPr>
          <w:rFonts w:ascii="Arial" w:eastAsia="Arial" w:hAnsi="Arial"/>
          <w:sz w:val="22"/>
          <w:szCs w:val="22"/>
        </w:rPr>
        <w:t xml:space="preserve"> L.) </w:t>
      </w:r>
      <w:r w:rsidR="00DF0F2D" w:rsidRPr="002000B8">
        <w:rPr>
          <w:rFonts w:ascii="Arial" w:hAnsi="Arial" w:cs="Arial"/>
          <w:color w:val="auto"/>
          <w:sz w:val="22"/>
          <w:szCs w:val="22"/>
        </w:rPr>
        <w:t xml:space="preserve">seca. </w:t>
      </w:r>
    </w:p>
    <w:p w:rsidR="00DF0F2D" w:rsidRDefault="00DF0F2D" w:rsidP="00DF0F2D">
      <w:pPr>
        <w:pStyle w:val="Default"/>
        <w:spacing w:after="240" w:line="480" w:lineRule="auto"/>
        <w:jc w:val="both"/>
        <w:rPr>
          <w:rFonts w:ascii="Arial" w:hAnsi="Arial" w:cs="Arial"/>
          <w:color w:val="auto"/>
          <w:sz w:val="22"/>
          <w:szCs w:val="22"/>
        </w:rPr>
      </w:pPr>
      <w:r>
        <w:rPr>
          <w:rFonts w:ascii="Arial" w:hAnsi="Arial" w:cs="Arial"/>
          <w:color w:val="auto"/>
          <w:sz w:val="22"/>
          <w:szCs w:val="22"/>
        </w:rPr>
        <w:t>Objetivos específicos</w:t>
      </w:r>
    </w:p>
    <w:p w:rsidR="00E84BB7" w:rsidRPr="002000B8" w:rsidRDefault="00DF0F2D" w:rsidP="00E84BB7">
      <w:pPr>
        <w:pStyle w:val="Default"/>
        <w:numPr>
          <w:ilvl w:val="0"/>
          <w:numId w:val="4"/>
        </w:numPr>
        <w:spacing w:after="240" w:line="480" w:lineRule="auto"/>
        <w:jc w:val="both"/>
        <w:rPr>
          <w:rFonts w:ascii="Arial" w:hAnsi="Arial" w:cs="Arial"/>
          <w:color w:val="auto"/>
          <w:sz w:val="22"/>
          <w:szCs w:val="22"/>
        </w:rPr>
      </w:pPr>
      <w:r>
        <w:rPr>
          <w:rFonts w:ascii="Arial" w:hAnsi="Arial" w:cs="Arial"/>
          <w:color w:val="auto"/>
          <w:sz w:val="22"/>
          <w:szCs w:val="22"/>
        </w:rPr>
        <w:t>Evaluar la concentración enzimática</w:t>
      </w:r>
      <w:r w:rsidR="00C11A06">
        <w:rPr>
          <w:rFonts w:ascii="Arial" w:hAnsi="Arial" w:cs="Arial"/>
          <w:color w:val="auto"/>
          <w:sz w:val="22"/>
          <w:szCs w:val="22"/>
        </w:rPr>
        <w:t xml:space="preserve"> </w:t>
      </w:r>
      <w:r>
        <w:rPr>
          <w:rFonts w:ascii="Arial" w:hAnsi="Arial" w:cs="Arial"/>
          <w:color w:val="auto"/>
          <w:sz w:val="22"/>
          <w:szCs w:val="22"/>
        </w:rPr>
        <w:t>(alcalasa) y el tiempo de hidrolisis sobre la</w:t>
      </w:r>
      <w:r w:rsidR="00C11A06">
        <w:rPr>
          <w:rFonts w:ascii="Arial" w:hAnsi="Arial" w:cs="Arial"/>
          <w:color w:val="auto"/>
          <w:sz w:val="22"/>
          <w:szCs w:val="22"/>
        </w:rPr>
        <w:t xml:space="preserve"> </w:t>
      </w:r>
      <w:r>
        <w:rPr>
          <w:rFonts w:ascii="Arial" w:hAnsi="Arial" w:cs="Arial"/>
          <w:color w:val="auto"/>
          <w:sz w:val="22"/>
          <w:szCs w:val="22"/>
        </w:rPr>
        <w:t>capacidad</w:t>
      </w:r>
      <w:r w:rsidR="00C11A06">
        <w:rPr>
          <w:rFonts w:ascii="Arial" w:hAnsi="Arial" w:cs="Arial"/>
          <w:color w:val="auto"/>
          <w:sz w:val="22"/>
          <w:szCs w:val="22"/>
        </w:rPr>
        <w:t xml:space="preserve"> antioxidante y antimicrobiana de concentrado </w:t>
      </w:r>
      <w:r w:rsidR="00C11A06" w:rsidRPr="002000B8">
        <w:rPr>
          <w:rFonts w:ascii="Arial" w:hAnsi="Arial" w:cs="Arial"/>
          <w:color w:val="auto"/>
          <w:sz w:val="22"/>
          <w:szCs w:val="22"/>
        </w:rPr>
        <w:t xml:space="preserve">proteico de </w:t>
      </w:r>
      <w:r w:rsidRPr="002000B8">
        <w:rPr>
          <w:rFonts w:ascii="Arial" w:hAnsi="Arial" w:cs="Arial"/>
          <w:color w:val="auto"/>
          <w:sz w:val="22"/>
          <w:szCs w:val="22"/>
        </w:rPr>
        <w:t xml:space="preserve">arveja </w:t>
      </w:r>
      <w:r w:rsidRPr="002000B8">
        <w:rPr>
          <w:rFonts w:ascii="Arial" w:eastAsia="Arial" w:hAnsi="Arial"/>
          <w:sz w:val="22"/>
          <w:szCs w:val="22"/>
        </w:rPr>
        <w:t>(</w:t>
      </w:r>
      <w:r w:rsidRPr="002000B8">
        <w:rPr>
          <w:rFonts w:ascii="Arial" w:eastAsia="Arial" w:hAnsi="Arial"/>
          <w:i/>
          <w:sz w:val="22"/>
          <w:szCs w:val="22"/>
        </w:rPr>
        <w:t>Pisum sativum</w:t>
      </w:r>
      <w:r w:rsidRPr="002000B8">
        <w:rPr>
          <w:rFonts w:ascii="Arial" w:eastAsia="Arial" w:hAnsi="Arial"/>
          <w:sz w:val="22"/>
          <w:szCs w:val="22"/>
        </w:rPr>
        <w:t xml:space="preserve"> L.) </w:t>
      </w:r>
      <w:r w:rsidRPr="002000B8">
        <w:rPr>
          <w:rFonts w:ascii="Arial" w:hAnsi="Arial" w:cs="Arial"/>
          <w:color w:val="auto"/>
          <w:sz w:val="22"/>
          <w:szCs w:val="22"/>
        </w:rPr>
        <w:t>seca.</w:t>
      </w:r>
    </w:p>
    <w:p w:rsidR="00DF0F2D" w:rsidRDefault="00DF0F2D" w:rsidP="00DF0F2D">
      <w:pPr>
        <w:pStyle w:val="Default"/>
        <w:numPr>
          <w:ilvl w:val="0"/>
          <w:numId w:val="4"/>
        </w:numPr>
        <w:spacing w:after="240" w:line="480" w:lineRule="auto"/>
        <w:jc w:val="both"/>
        <w:rPr>
          <w:rFonts w:ascii="Arial" w:hAnsi="Arial" w:cs="Arial"/>
          <w:color w:val="auto"/>
          <w:sz w:val="22"/>
          <w:szCs w:val="22"/>
        </w:rPr>
      </w:pPr>
      <w:r>
        <w:rPr>
          <w:rFonts w:ascii="Arial" w:hAnsi="Arial" w:cs="Arial"/>
          <w:color w:val="auto"/>
          <w:sz w:val="22"/>
          <w:szCs w:val="22"/>
        </w:rPr>
        <w:t>Determinar que concentración enzimática (alcalasa) y tiempo de hidrolisis permit</w:t>
      </w:r>
      <w:r w:rsidR="00C11A06">
        <w:rPr>
          <w:rFonts w:ascii="Arial" w:hAnsi="Arial" w:cs="Arial"/>
          <w:color w:val="auto"/>
          <w:sz w:val="22"/>
          <w:szCs w:val="22"/>
        </w:rPr>
        <w:t xml:space="preserve">a obtener mayor </w:t>
      </w:r>
      <w:r>
        <w:rPr>
          <w:rFonts w:ascii="Arial" w:hAnsi="Arial" w:cs="Arial"/>
          <w:color w:val="auto"/>
          <w:sz w:val="22"/>
          <w:szCs w:val="22"/>
        </w:rPr>
        <w:t>capacidad</w:t>
      </w:r>
      <w:r w:rsidR="00C11A06">
        <w:rPr>
          <w:rFonts w:ascii="Arial" w:hAnsi="Arial" w:cs="Arial"/>
          <w:color w:val="auto"/>
          <w:sz w:val="22"/>
          <w:szCs w:val="22"/>
        </w:rPr>
        <w:t xml:space="preserve"> antioxidante y antimicrobiana del concentrado proteico de </w:t>
      </w:r>
      <w:r>
        <w:rPr>
          <w:rFonts w:ascii="Arial" w:hAnsi="Arial" w:cs="Arial"/>
          <w:color w:val="auto"/>
          <w:sz w:val="22"/>
          <w:szCs w:val="22"/>
        </w:rPr>
        <w:t xml:space="preserve">arveja </w:t>
      </w:r>
      <w:r w:rsidRPr="002000B8">
        <w:rPr>
          <w:rFonts w:ascii="Arial" w:eastAsia="Arial" w:hAnsi="Arial"/>
          <w:sz w:val="22"/>
          <w:szCs w:val="22"/>
        </w:rPr>
        <w:t>(</w:t>
      </w:r>
      <w:r w:rsidRPr="002000B8">
        <w:rPr>
          <w:rFonts w:ascii="Arial" w:eastAsia="Arial" w:hAnsi="Arial"/>
          <w:i/>
          <w:sz w:val="22"/>
          <w:szCs w:val="22"/>
        </w:rPr>
        <w:t>Pisum sativum</w:t>
      </w:r>
      <w:r w:rsidRPr="002000B8">
        <w:rPr>
          <w:rFonts w:ascii="Arial" w:eastAsia="Arial" w:hAnsi="Arial"/>
          <w:sz w:val="22"/>
          <w:szCs w:val="22"/>
        </w:rPr>
        <w:t xml:space="preserve"> L.)</w:t>
      </w:r>
      <w:r w:rsidRPr="00860329">
        <w:rPr>
          <w:rFonts w:ascii="Arial" w:eastAsia="Arial" w:hAnsi="Arial"/>
        </w:rPr>
        <w:t xml:space="preserve"> </w:t>
      </w:r>
      <w:r>
        <w:rPr>
          <w:rFonts w:ascii="Arial" w:hAnsi="Arial" w:cs="Arial"/>
          <w:color w:val="auto"/>
          <w:sz w:val="22"/>
          <w:szCs w:val="22"/>
        </w:rPr>
        <w:t xml:space="preserve">seca. </w:t>
      </w:r>
    </w:p>
    <w:p w:rsidR="00334477" w:rsidRPr="0037312B" w:rsidRDefault="00DF0F2D" w:rsidP="002000B8">
      <w:pPr>
        <w:pStyle w:val="Prrafodelista"/>
        <w:numPr>
          <w:ilvl w:val="0"/>
          <w:numId w:val="4"/>
        </w:numPr>
        <w:tabs>
          <w:tab w:val="left" w:pos="851"/>
        </w:tabs>
        <w:spacing w:before="240" w:after="240" w:line="480" w:lineRule="auto"/>
        <w:ind w:right="-2"/>
        <w:jc w:val="both"/>
        <w:rPr>
          <w:rFonts w:ascii="Arial" w:eastAsia="Arial" w:hAnsi="Arial"/>
          <w:sz w:val="24"/>
        </w:rPr>
      </w:pPr>
      <w:r w:rsidRPr="00AF25FE">
        <w:rPr>
          <w:rFonts w:ascii="Arial" w:eastAsia="Arial" w:hAnsi="Arial"/>
        </w:rPr>
        <w:t xml:space="preserve">Determinar los tipos de péptidos de </w:t>
      </w:r>
      <w:r>
        <w:rPr>
          <w:rFonts w:ascii="Arial" w:eastAsia="Arial" w:hAnsi="Arial"/>
        </w:rPr>
        <w:t xml:space="preserve">los aislados proteicos mediante </w:t>
      </w:r>
      <w:r w:rsidRPr="00AF25FE">
        <w:rPr>
          <w:rFonts w:ascii="Arial" w:eastAsia="Arial" w:hAnsi="Arial"/>
        </w:rPr>
        <w:t>electroforesis e inferir sobre su potencial uso en diversos alimentos.</w:t>
      </w:r>
    </w:p>
    <w:p w:rsidR="0037312B" w:rsidRPr="00030A05" w:rsidRDefault="0037312B" w:rsidP="0037312B">
      <w:pPr>
        <w:pStyle w:val="Prrafodelista"/>
        <w:tabs>
          <w:tab w:val="left" w:pos="851"/>
        </w:tabs>
        <w:spacing w:before="240" w:after="240" w:line="480" w:lineRule="auto"/>
        <w:ind w:right="400"/>
        <w:jc w:val="both"/>
        <w:rPr>
          <w:rFonts w:ascii="Arial" w:eastAsia="Arial" w:hAnsi="Arial"/>
          <w:sz w:val="24"/>
        </w:rPr>
      </w:pPr>
    </w:p>
    <w:p w:rsidR="00DF0F2D" w:rsidRDefault="00DF0F2D" w:rsidP="00DF0F2D">
      <w:pPr>
        <w:pStyle w:val="Prrafodelista"/>
        <w:numPr>
          <w:ilvl w:val="1"/>
          <w:numId w:val="1"/>
        </w:numPr>
        <w:spacing w:before="360" w:after="240" w:line="480" w:lineRule="auto"/>
        <w:jc w:val="both"/>
        <w:rPr>
          <w:rFonts w:ascii="Arial" w:hAnsi="Arial" w:cs="Arial"/>
          <w:b/>
        </w:rPr>
      </w:pPr>
      <w:r w:rsidRPr="00DF0F2D">
        <w:rPr>
          <w:rFonts w:ascii="Arial" w:hAnsi="Arial" w:cs="Arial"/>
          <w:b/>
        </w:rPr>
        <w:t>Marco teórico</w:t>
      </w:r>
    </w:p>
    <w:p w:rsidR="00DF0F2D" w:rsidRPr="00CD70CB" w:rsidRDefault="00DF0F2D" w:rsidP="00DF0F2D">
      <w:pPr>
        <w:autoSpaceDE w:val="0"/>
        <w:autoSpaceDN w:val="0"/>
        <w:adjustRightInd w:val="0"/>
        <w:spacing w:before="240" w:after="240" w:line="480" w:lineRule="auto"/>
        <w:jc w:val="both"/>
        <w:rPr>
          <w:rFonts w:ascii="Arial" w:hAnsi="Arial" w:cs="Arial"/>
        </w:rPr>
      </w:pPr>
      <w:r w:rsidRPr="00CD70CB">
        <w:rPr>
          <w:rFonts w:ascii="Arial" w:hAnsi="Arial" w:cs="Arial"/>
          <w:szCs w:val="24"/>
        </w:rPr>
        <w:t xml:space="preserve">Las leguminosas son una excelente fuente de proteínas, carbohidratos y fibra, además proporciona muchas vitaminas y minerales esenciales para la salud humana (Roy y otros, 2010). </w:t>
      </w:r>
      <w:r>
        <w:rPr>
          <w:rFonts w:ascii="Arial" w:hAnsi="Arial" w:cs="Arial"/>
          <w:szCs w:val="24"/>
        </w:rPr>
        <w:t>Pues, e</w:t>
      </w:r>
      <w:r w:rsidRPr="00CD70CB">
        <w:rPr>
          <w:rFonts w:ascii="Arial" w:hAnsi="Arial" w:cs="Arial"/>
          <w:szCs w:val="24"/>
        </w:rPr>
        <w:t>l contenido relativamente alto en proteínas permite aportar el 20 % de proteína alimenticia en todo el mundo; por</w:t>
      </w:r>
      <w:r>
        <w:rPr>
          <w:rFonts w:ascii="Arial" w:hAnsi="Arial" w:cs="Arial"/>
          <w:szCs w:val="24"/>
        </w:rPr>
        <w:t xml:space="preserve"> lo cual</w:t>
      </w:r>
      <w:r w:rsidRPr="00CD70CB">
        <w:rPr>
          <w:rFonts w:ascii="Arial" w:hAnsi="Arial" w:cs="Arial"/>
          <w:szCs w:val="24"/>
        </w:rPr>
        <w:t xml:space="preserve">, se emplea en </w:t>
      </w:r>
      <w:r>
        <w:rPr>
          <w:rFonts w:ascii="Arial" w:hAnsi="Arial" w:cs="Arial"/>
          <w:szCs w:val="24"/>
        </w:rPr>
        <w:t xml:space="preserve">diversos platos en todo el mundo, como: </w:t>
      </w:r>
      <w:r w:rsidRPr="00CD70CB">
        <w:rPr>
          <w:rFonts w:ascii="Arial" w:hAnsi="Arial" w:cs="Arial"/>
          <w:szCs w:val="24"/>
        </w:rPr>
        <w:t xml:space="preserve">guisos, harinas, purés, guarniciones, aperitivos o postres (Pimentel y otros, 1975; Belitz y otros, 2012; FAO, 2016). </w:t>
      </w:r>
    </w:p>
    <w:p w:rsidR="00DF0F2D" w:rsidRDefault="00DF0F2D" w:rsidP="00DF0F2D">
      <w:pPr>
        <w:pStyle w:val="Default"/>
        <w:spacing w:before="240" w:after="240" w:line="480" w:lineRule="auto"/>
        <w:jc w:val="both"/>
        <w:rPr>
          <w:rFonts w:ascii="Arial" w:hAnsi="Arial" w:cs="Arial"/>
          <w:color w:val="auto"/>
          <w:sz w:val="22"/>
        </w:rPr>
      </w:pPr>
      <w:r>
        <w:rPr>
          <w:rFonts w:ascii="Arial" w:hAnsi="Arial" w:cs="Arial"/>
          <w:color w:val="auto"/>
          <w:sz w:val="22"/>
        </w:rPr>
        <w:t xml:space="preserve">Además, </w:t>
      </w:r>
      <w:r w:rsidRPr="00CD70CB">
        <w:rPr>
          <w:rFonts w:ascii="Arial" w:hAnsi="Arial" w:cs="Arial"/>
          <w:color w:val="auto"/>
          <w:sz w:val="22"/>
        </w:rPr>
        <w:t>Roy y otros (2010) menciona que las legumbres presentan propiedades altamente nutritivas que se han asociado con muchas propiedades beneficiosas para la salud; tales como el tratamiento del colesterol alto y la diabetes tipo 2 y en la prevención de diversas formas de cáncer.</w:t>
      </w:r>
    </w:p>
    <w:p w:rsidR="00DF0F2D" w:rsidRDefault="00DF0F2D" w:rsidP="00DF0F2D">
      <w:pPr>
        <w:pStyle w:val="Default"/>
        <w:spacing w:before="240" w:after="240" w:line="480" w:lineRule="auto"/>
        <w:jc w:val="both"/>
        <w:rPr>
          <w:rFonts w:ascii="Arial" w:hAnsi="Arial" w:cs="Arial"/>
          <w:sz w:val="22"/>
          <w:szCs w:val="22"/>
        </w:rPr>
      </w:pPr>
      <w:r>
        <w:rPr>
          <w:rFonts w:ascii="Arial" w:hAnsi="Arial" w:cs="Arial"/>
          <w:sz w:val="22"/>
          <w:szCs w:val="22"/>
        </w:rPr>
        <w:t>Sin embargo</w:t>
      </w:r>
      <w:r w:rsidRPr="00205488">
        <w:rPr>
          <w:rFonts w:ascii="Arial" w:hAnsi="Arial" w:cs="Arial"/>
          <w:sz w:val="22"/>
          <w:szCs w:val="22"/>
        </w:rPr>
        <w:t>, en las legumbres se ha encontrado proteínas antinutricionales, tales como lectinas, inhibidores de proteasa y el compuesto no antinutricionales, la angiotensina I-inhibidor de la enzima convertidora (ACE). Varios efectos deletéreos pueden ocurrir después de la ingestión de semillas crudas o harinas, como la hemoaglutinación, distensión abdominal, vómitos y agrandamiento del páncreas, debido a la actividad de los compuestos antinutricionales (Roy y otros, 2010)</w:t>
      </w:r>
      <w:r>
        <w:rPr>
          <w:rFonts w:ascii="Arial" w:hAnsi="Arial" w:cs="Arial"/>
          <w:sz w:val="22"/>
          <w:szCs w:val="22"/>
        </w:rPr>
        <w:t xml:space="preserve">. Damodaran y otros (2010) menciona que las proteínas de algunos vegetales producen alergias en niños y adultos mayores. </w:t>
      </w:r>
    </w:p>
    <w:p w:rsidR="00DF0F2D" w:rsidRPr="00237768" w:rsidRDefault="00DF0F2D" w:rsidP="00DF0F2D">
      <w:pPr>
        <w:pStyle w:val="Default"/>
        <w:spacing w:before="240" w:after="240" w:line="480" w:lineRule="auto"/>
        <w:jc w:val="both"/>
        <w:rPr>
          <w:rFonts w:ascii="Arial" w:hAnsi="Arial" w:cs="Arial"/>
          <w:sz w:val="22"/>
          <w:szCs w:val="22"/>
        </w:rPr>
      </w:pPr>
      <w:r>
        <w:rPr>
          <w:rFonts w:ascii="Arial" w:hAnsi="Arial" w:cs="Arial"/>
          <w:sz w:val="22"/>
          <w:szCs w:val="22"/>
        </w:rPr>
        <w:t xml:space="preserve">No obstante, se ha estudiado diversos procedimientos que transformar componentes antinutricionales y otros en elementos muy beneficiosas para la salud humana; y a la vez mejorar productos procesados en la industria alimentaria. Uno de ellos, es el hidrolisis. </w:t>
      </w:r>
    </w:p>
    <w:p w:rsidR="00DF0F2D" w:rsidRPr="00DF0F2D" w:rsidRDefault="00DF0F2D" w:rsidP="00DF0F2D">
      <w:pPr>
        <w:pStyle w:val="Default"/>
        <w:spacing w:before="240" w:after="240" w:line="480" w:lineRule="auto"/>
        <w:jc w:val="both"/>
        <w:rPr>
          <w:rFonts w:ascii="Arial" w:hAnsi="Arial" w:cs="Arial"/>
          <w:sz w:val="22"/>
        </w:rPr>
      </w:pPr>
      <w:r w:rsidRPr="00DF0F2D">
        <w:rPr>
          <w:rFonts w:ascii="Arial" w:hAnsi="Arial" w:cs="Arial"/>
          <w:sz w:val="22"/>
        </w:rPr>
        <w:t xml:space="preserve">Los aislados proteicos son la forma comercial más purificada de proteínas, puesto que contienen 90% o más de este nutriente. Se elimina los polisacáridos, oligosacáridos y algunos otros componentes ya sea por: hidrólisis y posterior precipitación, por adición de ácidos </w:t>
      </w:r>
      <w:r w:rsidRPr="00DF0F2D">
        <w:rPr>
          <w:rFonts w:ascii="Arial" w:hAnsi="Arial" w:cs="Arial"/>
          <w:sz w:val="22"/>
        </w:rPr>
        <w:lastRenderedPageBreak/>
        <w:t>minerales, controlando los diferentes parámetros como: el pH, temperatura, solubilidad y otros; por lo que permiten el enriquecimiento de la proteína requerida.</w:t>
      </w:r>
    </w:p>
    <w:p w:rsidR="00DF0F2D" w:rsidRPr="00DF0F2D" w:rsidRDefault="00DF0F2D" w:rsidP="00DF0F2D">
      <w:pPr>
        <w:pStyle w:val="Default"/>
        <w:spacing w:before="240" w:after="240" w:line="480" w:lineRule="auto"/>
        <w:jc w:val="both"/>
        <w:rPr>
          <w:rFonts w:ascii="Arial" w:hAnsi="Arial" w:cs="Arial"/>
          <w:sz w:val="22"/>
          <w:szCs w:val="22"/>
        </w:rPr>
      </w:pPr>
      <w:r w:rsidRPr="00DF0F2D">
        <w:rPr>
          <w:rFonts w:ascii="Arial" w:hAnsi="Arial" w:cs="Arial"/>
          <w:sz w:val="22"/>
          <w:szCs w:val="22"/>
        </w:rPr>
        <w:t>Uno de los métodos de obtención de aislados proteicos de menos complejidad y con altos rendimientos es la extracción a pH alcalino y precipitación isoeléctrica. Este método consiste en el uso de una base para solubilizar las proteínas, (comúnmente, el hidróxido de sodio) en la extracción alcalina; posteriormente, se procede a la precipitación isoeléctrica (solubilidad mínima de proteínas a pH alrededor de 4.5).</w:t>
      </w:r>
    </w:p>
    <w:p w:rsidR="00CC1575" w:rsidRPr="00334477" w:rsidRDefault="00DF0F2D" w:rsidP="00DF0F2D">
      <w:pPr>
        <w:autoSpaceDE w:val="0"/>
        <w:autoSpaceDN w:val="0"/>
        <w:adjustRightInd w:val="0"/>
        <w:spacing w:before="240" w:after="240" w:line="480" w:lineRule="auto"/>
        <w:jc w:val="both"/>
        <w:rPr>
          <w:rFonts w:ascii="Arial" w:eastAsia="Times New Roman+FPEF" w:hAnsi="Arial" w:cs="Arial"/>
          <w:szCs w:val="24"/>
        </w:rPr>
      </w:pPr>
      <w:r w:rsidRPr="00DF0F2D">
        <w:rPr>
          <w:rFonts w:ascii="Arial" w:eastAsia="Times New Roman+FPEF" w:hAnsi="Arial" w:cs="Arial"/>
        </w:rPr>
        <w:t>El hidrolisis de proteínas es la fragmentación de los enlaces peptídicos de las proteínas, la cual libera péptidos activos y aminoácidos (Badui, 2006; Damodaran y otros, 2010; Belitz y otros, 2012).</w:t>
      </w:r>
      <w:r>
        <w:rPr>
          <w:rFonts w:ascii="Arial" w:eastAsia="Times New Roman+FPEF" w:hAnsi="Arial" w:cs="Arial"/>
        </w:rPr>
        <w:t xml:space="preserve"> </w:t>
      </w:r>
      <w:r>
        <w:rPr>
          <w:rFonts w:ascii="Arial" w:eastAsia="Times New Roman+FPEF" w:hAnsi="Arial" w:cs="Arial"/>
          <w:szCs w:val="24"/>
        </w:rPr>
        <w:t>Existen tres tipos de hidrolisis:</w:t>
      </w:r>
    </w:p>
    <w:p w:rsidR="00DF0F2D" w:rsidRPr="006C21DF" w:rsidRDefault="00DF0F2D" w:rsidP="00DF0F2D">
      <w:pPr>
        <w:pStyle w:val="Prrafodelista"/>
        <w:numPr>
          <w:ilvl w:val="0"/>
          <w:numId w:val="5"/>
        </w:numPr>
        <w:autoSpaceDE w:val="0"/>
        <w:autoSpaceDN w:val="0"/>
        <w:adjustRightInd w:val="0"/>
        <w:spacing w:before="240" w:after="240" w:line="480" w:lineRule="auto"/>
        <w:ind w:left="284" w:hanging="284"/>
        <w:jc w:val="both"/>
        <w:rPr>
          <w:rFonts w:ascii="Arial" w:eastAsia="Times New Roman+FPEF" w:hAnsi="Arial" w:cs="Arial"/>
          <w:szCs w:val="24"/>
        </w:rPr>
      </w:pPr>
      <w:r w:rsidRPr="006C21DF">
        <w:rPr>
          <w:rFonts w:ascii="Arial" w:eastAsia="Times New Roman+FPEF" w:hAnsi="Arial" w:cs="Arial"/>
          <w:szCs w:val="24"/>
        </w:rPr>
        <w:t>Hidrolisis ácido</w:t>
      </w:r>
    </w:p>
    <w:p w:rsidR="00DF0F2D" w:rsidRPr="006C21DF" w:rsidRDefault="00DF0F2D" w:rsidP="00DF0F2D">
      <w:pPr>
        <w:autoSpaceDE w:val="0"/>
        <w:autoSpaceDN w:val="0"/>
        <w:adjustRightInd w:val="0"/>
        <w:spacing w:before="240" w:after="240" w:line="480" w:lineRule="auto"/>
        <w:jc w:val="both"/>
        <w:rPr>
          <w:rFonts w:ascii="Arial" w:eastAsia="Times New Roman+FPEF" w:hAnsi="Arial" w:cs="Arial"/>
          <w:szCs w:val="24"/>
        </w:rPr>
      </w:pPr>
      <w:r w:rsidRPr="006C21DF">
        <w:rPr>
          <w:rFonts w:ascii="Arial" w:eastAsia="Times New Roman+FPEF" w:hAnsi="Arial" w:cs="Arial"/>
          <w:szCs w:val="24"/>
        </w:rPr>
        <w:t>La proteína se somete a una temperatura de 120 °C, con HCl 6N durante 10-24 horas; produciéndose un hidrolisis total de las proteínas. Lamentablemente, en este tipo de hidrolisis se destruye completamente el Triptófano, porque reacciona probablemente con el cloro; y un porcentaje de Serina y Treonina. Además, no se produce un alto grado de racemización de los aminoácidos (Badui, 2006).</w:t>
      </w:r>
    </w:p>
    <w:p w:rsidR="00DF0F2D" w:rsidRPr="006C21DF" w:rsidRDefault="00DF0F2D" w:rsidP="00DF0F2D">
      <w:pPr>
        <w:pStyle w:val="Prrafodelista"/>
        <w:numPr>
          <w:ilvl w:val="0"/>
          <w:numId w:val="5"/>
        </w:numPr>
        <w:autoSpaceDE w:val="0"/>
        <w:autoSpaceDN w:val="0"/>
        <w:adjustRightInd w:val="0"/>
        <w:spacing w:before="240" w:after="240" w:line="480" w:lineRule="auto"/>
        <w:ind w:left="284" w:hanging="284"/>
        <w:jc w:val="both"/>
        <w:rPr>
          <w:rFonts w:ascii="Arial" w:eastAsia="Times New Roman+FPEF" w:hAnsi="Arial" w:cs="Arial"/>
          <w:szCs w:val="24"/>
        </w:rPr>
      </w:pPr>
      <w:r w:rsidRPr="006C21DF">
        <w:rPr>
          <w:rFonts w:ascii="Arial" w:eastAsia="Times New Roman+FPEF" w:hAnsi="Arial" w:cs="Arial"/>
          <w:szCs w:val="24"/>
        </w:rPr>
        <w:t>Hidrolisis básico</w:t>
      </w:r>
    </w:p>
    <w:p w:rsidR="00334477" w:rsidRDefault="00DF0F2D" w:rsidP="00DF0F2D">
      <w:pPr>
        <w:autoSpaceDE w:val="0"/>
        <w:autoSpaceDN w:val="0"/>
        <w:adjustRightInd w:val="0"/>
        <w:spacing w:before="240" w:after="240" w:line="480" w:lineRule="auto"/>
        <w:jc w:val="both"/>
        <w:rPr>
          <w:rFonts w:ascii="Arial" w:eastAsia="Times New Roman+FPEF" w:hAnsi="Arial" w:cs="Arial"/>
          <w:szCs w:val="24"/>
        </w:rPr>
      </w:pPr>
      <w:r w:rsidRPr="006C21DF">
        <w:rPr>
          <w:rFonts w:ascii="Arial" w:eastAsia="Times New Roman+FPEF" w:hAnsi="Arial" w:cs="Arial"/>
          <w:szCs w:val="24"/>
        </w:rPr>
        <w:t xml:space="preserve">El hidrolisis de la proteína se realiza con NaOH a una temperatura de ebullición. La gran ventaja de este tipo de hidrolisis, es que no se destruye el Triptófano. Sin embargo, se destruye un porcentaje de Cisteína, Serina, Treonina, Asparagina, Glutamina y Lisina (Badui, 2006). </w:t>
      </w:r>
    </w:p>
    <w:p w:rsidR="00E84BB7" w:rsidRDefault="00E84BB7" w:rsidP="00DF0F2D">
      <w:pPr>
        <w:autoSpaceDE w:val="0"/>
        <w:autoSpaceDN w:val="0"/>
        <w:adjustRightInd w:val="0"/>
        <w:spacing w:before="240" w:after="240" w:line="480" w:lineRule="auto"/>
        <w:jc w:val="both"/>
        <w:rPr>
          <w:rFonts w:ascii="Arial" w:eastAsia="Times New Roman+FPEF" w:hAnsi="Arial" w:cs="Arial"/>
          <w:szCs w:val="24"/>
        </w:rPr>
      </w:pPr>
    </w:p>
    <w:p w:rsidR="00AE2EF7" w:rsidRDefault="00AE2EF7" w:rsidP="00DF0F2D">
      <w:pPr>
        <w:autoSpaceDE w:val="0"/>
        <w:autoSpaceDN w:val="0"/>
        <w:adjustRightInd w:val="0"/>
        <w:spacing w:before="240" w:after="240" w:line="480" w:lineRule="auto"/>
        <w:jc w:val="both"/>
        <w:rPr>
          <w:rFonts w:ascii="Arial" w:eastAsia="Times New Roman+FPEF" w:hAnsi="Arial" w:cs="Arial"/>
          <w:szCs w:val="24"/>
        </w:rPr>
      </w:pPr>
    </w:p>
    <w:p w:rsidR="00AE2EF7" w:rsidRPr="006C21DF" w:rsidRDefault="00AE2EF7" w:rsidP="00DF0F2D">
      <w:pPr>
        <w:autoSpaceDE w:val="0"/>
        <w:autoSpaceDN w:val="0"/>
        <w:adjustRightInd w:val="0"/>
        <w:spacing w:before="240" w:after="240" w:line="480" w:lineRule="auto"/>
        <w:jc w:val="both"/>
        <w:rPr>
          <w:rFonts w:ascii="Arial" w:eastAsia="Times New Roman+FPEF" w:hAnsi="Arial" w:cs="Arial"/>
          <w:szCs w:val="24"/>
        </w:rPr>
      </w:pPr>
    </w:p>
    <w:p w:rsidR="00DF0F2D" w:rsidRPr="006C21DF" w:rsidRDefault="00DF0F2D" w:rsidP="00DF0F2D">
      <w:pPr>
        <w:pStyle w:val="Prrafodelista"/>
        <w:numPr>
          <w:ilvl w:val="0"/>
          <w:numId w:val="5"/>
        </w:numPr>
        <w:autoSpaceDE w:val="0"/>
        <w:autoSpaceDN w:val="0"/>
        <w:adjustRightInd w:val="0"/>
        <w:spacing w:before="240" w:after="240" w:line="480" w:lineRule="auto"/>
        <w:ind w:left="284" w:hanging="284"/>
        <w:jc w:val="both"/>
        <w:rPr>
          <w:rFonts w:ascii="Arial" w:eastAsia="Times New Roman+FPEF" w:hAnsi="Arial" w:cs="Arial"/>
          <w:szCs w:val="24"/>
        </w:rPr>
      </w:pPr>
      <w:r w:rsidRPr="006C21DF">
        <w:rPr>
          <w:rFonts w:ascii="Arial" w:eastAsia="Times New Roman+FPEF" w:hAnsi="Arial" w:cs="Arial"/>
          <w:szCs w:val="24"/>
        </w:rPr>
        <w:lastRenderedPageBreak/>
        <w:t>Hidrolisis enzimático</w:t>
      </w:r>
    </w:p>
    <w:p w:rsidR="00DF0F2D" w:rsidRPr="006C21DF" w:rsidRDefault="00DF0F2D" w:rsidP="00DF0F2D">
      <w:pPr>
        <w:autoSpaceDE w:val="0"/>
        <w:autoSpaceDN w:val="0"/>
        <w:adjustRightInd w:val="0"/>
        <w:spacing w:before="240" w:after="240" w:line="480" w:lineRule="auto"/>
        <w:jc w:val="both"/>
        <w:rPr>
          <w:rFonts w:ascii="Arial" w:eastAsia="Times New Roman+FPEF" w:hAnsi="Arial" w:cs="Arial"/>
          <w:sz w:val="20"/>
          <w:szCs w:val="24"/>
        </w:rPr>
      </w:pPr>
      <w:r w:rsidRPr="006C21DF">
        <w:rPr>
          <w:rFonts w:ascii="Arial" w:eastAsia="Times New Roman+FPEF" w:hAnsi="Arial" w:cs="Arial"/>
          <w:szCs w:val="24"/>
        </w:rPr>
        <w:t xml:space="preserve">El hidrolisis de la proteína se realiza por acción enzimática. Estas enzimas pueden ser de origen vegetal (papaína, ficina y bromelina), origen animal (pepsina, tripsina y quimiotripsina, renina) y de </w:t>
      </w:r>
      <w:r w:rsidRPr="006C21DF">
        <w:rPr>
          <w:rFonts w:ascii="Arial" w:eastAsia="Times New Roman+FPEF" w:hAnsi="Arial" w:cs="Arial"/>
        </w:rPr>
        <w:t>origen microbiano (hongos y bacterias) (Badui, 2006; Damodaran y otros, 2010; Belitz y otros, 2012).</w:t>
      </w:r>
    </w:p>
    <w:p w:rsidR="00DF0F2D" w:rsidRPr="005661E1" w:rsidRDefault="00DF0F2D" w:rsidP="00DF0F2D">
      <w:pPr>
        <w:autoSpaceDE w:val="0"/>
        <w:autoSpaceDN w:val="0"/>
        <w:adjustRightInd w:val="0"/>
        <w:spacing w:before="240" w:after="240" w:line="480" w:lineRule="auto"/>
        <w:jc w:val="both"/>
        <w:rPr>
          <w:rFonts w:ascii="Arial" w:eastAsia="Times New Roman+FPEF" w:hAnsi="Arial" w:cs="Arial"/>
          <w:szCs w:val="24"/>
        </w:rPr>
      </w:pPr>
      <w:r w:rsidRPr="005661E1">
        <w:rPr>
          <w:rFonts w:ascii="Arial" w:eastAsia="Times New Roman+FPEF" w:hAnsi="Arial" w:cs="Arial"/>
          <w:szCs w:val="24"/>
        </w:rPr>
        <w:t>Se utiliza enzimas en el hidrolisis con el objetivo de mejorar propiedades funcionales de las proteínas, tales como solubilidad, dispersabilidad y, capacidad espumante y emulsificante (Badui, 2006; Damodaran y otros, 2010; Belitz y otros, 2012).</w:t>
      </w:r>
    </w:p>
    <w:p w:rsidR="00DF0F2D" w:rsidRPr="005661E1" w:rsidRDefault="00DF0F2D" w:rsidP="00DF0F2D">
      <w:pPr>
        <w:autoSpaceDE w:val="0"/>
        <w:autoSpaceDN w:val="0"/>
        <w:adjustRightInd w:val="0"/>
        <w:spacing w:before="240" w:after="240" w:line="480" w:lineRule="auto"/>
        <w:jc w:val="both"/>
        <w:rPr>
          <w:rFonts w:ascii="Arial" w:eastAsia="Times New Roman+FPEF" w:hAnsi="Arial" w:cs="Arial"/>
          <w:szCs w:val="24"/>
        </w:rPr>
      </w:pPr>
      <w:r w:rsidRPr="005661E1">
        <w:rPr>
          <w:rFonts w:ascii="Arial" w:eastAsia="Times New Roman+FPEF" w:hAnsi="Arial" w:cs="Arial"/>
          <w:szCs w:val="24"/>
        </w:rPr>
        <w:t>Así mismo, los hidrolizados de proteínas son muy recomendables por su rápida digestión en la alimentación humana, especialmente en infantiles y adultos (Badui, 2006; Damodaran y otros, 2010; Belitz y otros, 2012).</w:t>
      </w:r>
    </w:p>
    <w:p w:rsidR="00DF0F2D" w:rsidRDefault="00E84BB7" w:rsidP="00DF0F2D">
      <w:pPr>
        <w:autoSpaceDE w:val="0"/>
        <w:autoSpaceDN w:val="0"/>
        <w:adjustRightInd w:val="0"/>
        <w:spacing w:before="240" w:after="240" w:line="480" w:lineRule="auto"/>
        <w:jc w:val="both"/>
        <w:rPr>
          <w:rFonts w:ascii="Arial" w:eastAsia="Times New Roman+FPEF" w:hAnsi="Arial" w:cs="Arial"/>
          <w:szCs w:val="24"/>
        </w:rPr>
      </w:pPr>
      <w:r>
        <w:rPr>
          <w:rFonts w:ascii="Arial" w:eastAsia="Times New Roman+FPEF" w:hAnsi="Arial" w:cs="Arial"/>
          <w:szCs w:val="24"/>
        </w:rPr>
        <w:t>En el Cuadro 1</w:t>
      </w:r>
      <w:r w:rsidR="00DF0F2D" w:rsidRPr="009A5126">
        <w:rPr>
          <w:rFonts w:ascii="Arial" w:eastAsia="Times New Roman+FPEF" w:hAnsi="Arial" w:cs="Arial"/>
          <w:szCs w:val="24"/>
        </w:rPr>
        <w:t xml:space="preserve"> se menciona las principales enzimas comerciales utilizadas en el hidrolisis de proteínas.</w:t>
      </w: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334477" w:rsidRDefault="00334477" w:rsidP="00DF0F2D">
      <w:pPr>
        <w:autoSpaceDE w:val="0"/>
        <w:autoSpaceDN w:val="0"/>
        <w:adjustRightInd w:val="0"/>
        <w:spacing w:before="240" w:after="240" w:line="480" w:lineRule="auto"/>
        <w:jc w:val="both"/>
        <w:rPr>
          <w:rFonts w:ascii="Arial" w:eastAsia="Times New Roman+FPEF" w:hAnsi="Arial" w:cs="Arial"/>
          <w:szCs w:val="24"/>
        </w:rPr>
      </w:pPr>
    </w:p>
    <w:p w:rsidR="00DF0F2D" w:rsidRPr="009A5126" w:rsidRDefault="00E84BB7" w:rsidP="00DF0F2D">
      <w:pPr>
        <w:pStyle w:val="Default"/>
        <w:tabs>
          <w:tab w:val="left" w:pos="0"/>
        </w:tabs>
        <w:spacing w:after="120" w:line="360" w:lineRule="auto"/>
        <w:jc w:val="center"/>
        <w:rPr>
          <w:rFonts w:ascii="Arial" w:hAnsi="Arial" w:cs="Arial"/>
          <w:b/>
          <w:sz w:val="22"/>
        </w:rPr>
      </w:pPr>
      <w:r>
        <w:rPr>
          <w:rFonts w:ascii="Arial" w:hAnsi="Arial" w:cs="Arial"/>
          <w:b/>
          <w:bCs/>
          <w:color w:val="auto"/>
          <w:sz w:val="22"/>
        </w:rPr>
        <w:t>Cuadro 1</w:t>
      </w:r>
      <w:r w:rsidR="00DF0F2D" w:rsidRPr="009A5126">
        <w:rPr>
          <w:rFonts w:ascii="Arial" w:hAnsi="Arial" w:cs="Arial"/>
          <w:b/>
          <w:bCs/>
          <w:color w:val="auto"/>
          <w:sz w:val="22"/>
        </w:rPr>
        <w:t xml:space="preserve">. </w:t>
      </w:r>
      <w:r w:rsidR="00DF0F2D" w:rsidRPr="009A5126">
        <w:rPr>
          <w:rFonts w:ascii="Arial" w:hAnsi="Arial" w:cs="Arial"/>
          <w:b/>
          <w:color w:val="auto"/>
          <w:sz w:val="22"/>
        </w:rPr>
        <w:t>Enzimas disponibles</w:t>
      </w:r>
      <w:r w:rsidR="00DF0F2D" w:rsidRPr="009A5126">
        <w:rPr>
          <w:rFonts w:ascii="Arial" w:hAnsi="Arial" w:cs="Arial"/>
          <w:b/>
          <w:sz w:val="22"/>
        </w:rPr>
        <w:t xml:space="preserve"> comercialmente de grado alimenticio</w:t>
      </w:r>
    </w:p>
    <w:tbl>
      <w:tblPr>
        <w:tblStyle w:val="Tabladelista6concolores1"/>
        <w:tblW w:w="8092" w:type="dxa"/>
        <w:tblInd w:w="563" w:type="dxa"/>
        <w:tblLook w:val="04A0" w:firstRow="1" w:lastRow="0" w:firstColumn="1" w:lastColumn="0" w:noHBand="0" w:noVBand="1"/>
      </w:tblPr>
      <w:tblGrid>
        <w:gridCol w:w="774"/>
        <w:gridCol w:w="636"/>
        <w:gridCol w:w="1750"/>
        <w:gridCol w:w="2045"/>
        <w:gridCol w:w="1670"/>
        <w:gridCol w:w="1217"/>
      </w:tblGrid>
      <w:tr w:rsidR="00DF0F2D" w:rsidRPr="009A5126" w:rsidTr="007D5184">
        <w:trPr>
          <w:cnfStyle w:val="100000000000" w:firstRow="1" w:lastRow="0" w:firstColumn="0" w:lastColumn="0" w:oddVBand="0" w:evenVBand="0" w:oddHBand="0" w:evenHBand="0" w:firstRowFirstColumn="0" w:firstRowLastColumn="0" w:lastRowFirstColumn="0" w:lastRowLastColumn="0"/>
          <w:trHeight w:val="1021"/>
        </w:trPr>
        <w:tc>
          <w:tcPr>
            <w:cnfStyle w:val="001000000000" w:firstRow="0" w:lastRow="0" w:firstColumn="1" w:lastColumn="0" w:oddVBand="0" w:evenVBand="0" w:oddHBand="0" w:evenHBand="0" w:firstRowFirstColumn="0" w:firstRowLastColumn="0" w:lastRowFirstColumn="0" w:lastRowLastColumn="0"/>
            <w:tcW w:w="1410" w:type="dxa"/>
            <w:gridSpan w:val="2"/>
            <w:vAlign w:val="center"/>
          </w:tcPr>
          <w:p w:rsidR="00DF0F2D" w:rsidRPr="009A5126" w:rsidRDefault="00DF0F2D" w:rsidP="007D5184">
            <w:pPr>
              <w:spacing w:line="360" w:lineRule="auto"/>
              <w:jc w:val="center"/>
              <w:rPr>
                <w:rFonts w:ascii="Arial" w:hAnsi="Arial" w:cs="Arial"/>
                <w:b w:val="0"/>
              </w:rPr>
            </w:pPr>
            <w:r w:rsidRPr="009A5126">
              <w:rPr>
                <w:rFonts w:ascii="Arial" w:hAnsi="Arial" w:cs="Arial"/>
              </w:rPr>
              <w:t>Tipo de proteasa</w:t>
            </w:r>
          </w:p>
        </w:tc>
        <w:tc>
          <w:tcPr>
            <w:tcW w:w="1750" w:type="dxa"/>
            <w:vAlign w:val="center"/>
          </w:tcPr>
          <w:p w:rsidR="00DF0F2D" w:rsidRPr="009A5126" w:rsidRDefault="00DF0F2D" w:rsidP="007D518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5126">
              <w:rPr>
                <w:rFonts w:ascii="Arial" w:hAnsi="Arial" w:cs="Arial"/>
              </w:rPr>
              <w:t>Nombre</w:t>
            </w:r>
          </w:p>
        </w:tc>
        <w:tc>
          <w:tcPr>
            <w:tcW w:w="2045" w:type="dxa"/>
            <w:vAlign w:val="center"/>
          </w:tcPr>
          <w:p w:rsidR="00DF0F2D" w:rsidRPr="009A5126" w:rsidRDefault="00DF0F2D" w:rsidP="007D518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5126">
              <w:rPr>
                <w:rFonts w:ascii="Arial" w:hAnsi="Arial" w:cs="Arial"/>
              </w:rPr>
              <w:t>Fuente</w:t>
            </w:r>
          </w:p>
        </w:tc>
        <w:tc>
          <w:tcPr>
            <w:tcW w:w="1670" w:type="dxa"/>
            <w:vAlign w:val="center"/>
          </w:tcPr>
          <w:p w:rsidR="00DF0F2D" w:rsidRPr="009A5126" w:rsidRDefault="00DF0F2D" w:rsidP="007D518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5126">
              <w:rPr>
                <w:rFonts w:ascii="Arial" w:hAnsi="Arial" w:cs="Arial"/>
              </w:rPr>
              <w:t>Temperatura (°C)</w:t>
            </w:r>
          </w:p>
        </w:tc>
        <w:tc>
          <w:tcPr>
            <w:tcW w:w="1217" w:type="dxa"/>
            <w:vAlign w:val="center"/>
          </w:tcPr>
          <w:p w:rsidR="00DF0F2D" w:rsidRPr="009A5126" w:rsidRDefault="00DF0F2D" w:rsidP="007D5184">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A5126">
              <w:rPr>
                <w:rFonts w:ascii="Arial" w:hAnsi="Arial" w:cs="Arial"/>
              </w:rPr>
              <w:t>Intervalo de pH</w:t>
            </w:r>
          </w:p>
        </w:tc>
      </w:tr>
      <w:tr w:rsidR="00DF0F2D" w:rsidRPr="009A5126" w:rsidTr="007D518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74" w:type="dxa"/>
            <w:vMerge w:val="restart"/>
            <w:shd w:val="clear" w:color="auto" w:fill="auto"/>
            <w:textDirection w:val="btLr"/>
            <w:vAlign w:val="center"/>
          </w:tcPr>
          <w:p w:rsidR="00DF0F2D" w:rsidRPr="009A5126" w:rsidRDefault="00DF0F2D" w:rsidP="007D5184">
            <w:pPr>
              <w:spacing w:line="360" w:lineRule="auto"/>
              <w:ind w:left="113" w:right="113"/>
              <w:jc w:val="center"/>
              <w:rPr>
                <w:rFonts w:ascii="Arial" w:hAnsi="Arial" w:cs="Arial"/>
                <w:b w:val="0"/>
              </w:rPr>
            </w:pPr>
            <w:r w:rsidRPr="009A5126">
              <w:rPr>
                <w:rFonts w:ascii="Arial" w:hAnsi="Arial" w:cs="Arial"/>
                <w:b w:val="0"/>
              </w:rPr>
              <w:t>Serinproteasas</w:t>
            </w:r>
          </w:p>
        </w:tc>
        <w:tc>
          <w:tcPr>
            <w:tcW w:w="636" w:type="dxa"/>
            <w:vMerge w:val="restart"/>
            <w:shd w:val="clear" w:color="auto" w:fill="auto"/>
            <w:textDirection w:val="btLr"/>
            <w:vAlign w:val="center"/>
          </w:tcPr>
          <w:p w:rsidR="00DF0F2D" w:rsidRPr="009A5126" w:rsidRDefault="00DF0F2D" w:rsidP="007D5184">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A5126">
              <w:rPr>
                <w:rFonts w:ascii="Arial" w:hAnsi="Arial" w:cs="Arial"/>
              </w:rPr>
              <w:t>Animal</w:t>
            </w:r>
          </w:p>
        </w:tc>
        <w:tc>
          <w:tcPr>
            <w:tcW w:w="1750" w:type="dxa"/>
            <w:shd w:val="clear" w:color="auto" w:fill="auto"/>
            <w:vAlign w:val="center"/>
          </w:tcPr>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A5126">
              <w:rPr>
                <w:rFonts w:ascii="Arial" w:hAnsi="Arial" w:cs="Arial"/>
              </w:rPr>
              <w:t>Tripsina</w:t>
            </w:r>
          </w:p>
        </w:tc>
        <w:tc>
          <w:tcPr>
            <w:tcW w:w="2045" w:type="dxa"/>
            <w:vMerge w:val="restart"/>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Porcino, bovino</w:t>
            </w:r>
          </w:p>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0"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30 - 60</w:t>
            </w:r>
          </w:p>
        </w:tc>
        <w:tc>
          <w:tcPr>
            <w:tcW w:w="1217"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7 - 9</w:t>
            </w:r>
          </w:p>
        </w:tc>
      </w:tr>
      <w:tr w:rsidR="00DF0F2D" w:rsidRPr="009A5126" w:rsidTr="007D5184">
        <w:trPr>
          <w:trHeight w:val="532"/>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b w:val="0"/>
              </w:rPr>
            </w:pPr>
          </w:p>
        </w:tc>
        <w:tc>
          <w:tcPr>
            <w:tcW w:w="636"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5126">
              <w:rPr>
                <w:rFonts w:ascii="Arial" w:hAnsi="Arial" w:cs="Arial"/>
              </w:rPr>
              <w:t>Quimiotripsina</w:t>
            </w:r>
          </w:p>
        </w:tc>
        <w:tc>
          <w:tcPr>
            <w:tcW w:w="2045"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0"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45 - 55</w:t>
            </w:r>
          </w:p>
        </w:tc>
        <w:tc>
          <w:tcPr>
            <w:tcW w:w="1217"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8 - 9</w:t>
            </w:r>
          </w:p>
        </w:tc>
      </w:tr>
      <w:tr w:rsidR="00DF0F2D" w:rsidRPr="009A5126" w:rsidTr="007D518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b w:val="0"/>
              </w:rPr>
            </w:pPr>
          </w:p>
        </w:tc>
        <w:tc>
          <w:tcPr>
            <w:tcW w:w="636" w:type="dxa"/>
            <w:vMerge/>
            <w:shd w:val="clear" w:color="auto" w:fill="auto"/>
            <w:vAlign w:val="center"/>
          </w:tcPr>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A5126">
              <w:rPr>
                <w:rFonts w:ascii="Arial" w:hAnsi="Arial" w:cs="Arial"/>
              </w:rPr>
              <w:t>Elastasa</w:t>
            </w:r>
          </w:p>
        </w:tc>
        <w:tc>
          <w:tcPr>
            <w:tcW w:w="2045" w:type="dxa"/>
            <w:vMerge/>
            <w:shd w:val="clear" w:color="auto" w:fill="auto"/>
            <w:vAlign w:val="center"/>
          </w:tcPr>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0"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1217"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6 - 8</w:t>
            </w:r>
          </w:p>
        </w:tc>
      </w:tr>
      <w:tr w:rsidR="00DF0F2D" w:rsidRPr="009A5126" w:rsidTr="007D5184">
        <w:trPr>
          <w:trHeight w:val="1535"/>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b w:val="0"/>
              </w:rPr>
            </w:pPr>
          </w:p>
        </w:tc>
        <w:tc>
          <w:tcPr>
            <w:tcW w:w="636" w:type="dxa"/>
            <w:vMerge w:val="restart"/>
            <w:shd w:val="clear" w:color="auto" w:fill="auto"/>
            <w:textDirection w:val="btLr"/>
            <w:vAlign w:val="center"/>
          </w:tcPr>
          <w:p w:rsidR="00DF0F2D" w:rsidRPr="009A5126" w:rsidRDefault="00DF0F2D" w:rsidP="007D5184">
            <w:pPr>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5126">
              <w:rPr>
                <w:rFonts w:ascii="Arial" w:hAnsi="Arial" w:cs="Arial"/>
              </w:rPr>
              <w:t>Bacteriana</w:t>
            </w:r>
          </w:p>
        </w:tc>
        <w:tc>
          <w:tcPr>
            <w:tcW w:w="1750" w:type="dxa"/>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5126">
              <w:rPr>
                <w:rFonts w:ascii="Arial" w:hAnsi="Arial" w:cs="Arial"/>
              </w:rPr>
              <w:t>Subtilisina Alcalasa</w:t>
            </w:r>
          </w:p>
        </w:tc>
        <w:tc>
          <w:tcPr>
            <w:tcW w:w="2045"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i/>
                <w:iCs/>
                <w:sz w:val="22"/>
                <w:szCs w:val="22"/>
              </w:rPr>
              <w:t>B. licheniformis</w:t>
            </w:r>
          </w:p>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0"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50 - 60</w:t>
            </w:r>
          </w:p>
        </w:tc>
        <w:tc>
          <w:tcPr>
            <w:tcW w:w="1217"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6 - 10</w:t>
            </w:r>
          </w:p>
        </w:tc>
      </w:tr>
      <w:tr w:rsidR="00DF0F2D" w:rsidRPr="009A5126" w:rsidTr="007D518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b w:val="0"/>
              </w:rPr>
            </w:pPr>
          </w:p>
        </w:tc>
        <w:tc>
          <w:tcPr>
            <w:tcW w:w="636" w:type="dxa"/>
            <w:vMerge/>
            <w:shd w:val="clear" w:color="auto" w:fill="auto"/>
            <w:vAlign w:val="center"/>
          </w:tcPr>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Substilisina BPN</w:t>
            </w:r>
          </w:p>
        </w:tc>
        <w:tc>
          <w:tcPr>
            <w:tcW w:w="2045" w:type="dxa"/>
            <w:vMerge w:val="restart"/>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i/>
                <w:iCs/>
                <w:sz w:val="22"/>
                <w:szCs w:val="22"/>
              </w:rPr>
              <w:t>B. amyloliquefaciens</w:t>
            </w:r>
          </w:p>
        </w:tc>
        <w:tc>
          <w:tcPr>
            <w:tcW w:w="1670" w:type="dxa"/>
            <w:vMerge w:val="restart"/>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40- 55</w:t>
            </w:r>
          </w:p>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17" w:type="dxa"/>
            <w:vMerge w:val="restart"/>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6 - 10</w:t>
            </w:r>
          </w:p>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F0F2D" w:rsidRPr="009A5126" w:rsidTr="007D5184">
        <w:trPr>
          <w:trHeight w:val="644"/>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b w:val="0"/>
              </w:rPr>
            </w:pPr>
          </w:p>
        </w:tc>
        <w:tc>
          <w:tcPr>
            <w:tcW w:w="636"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Substilisina Novo</w:t>
            </w:r>
          </w:p>
        </w:tc>
        <w:tc>
          <w:tcPr>
            <w:tcW w:w="2045"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0"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17"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F0F2D" w:rsidRPr="009A5126" w:rsidTr="007D518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74" w:type="dxa"/>
            <w:vMerge w:val="restart"/>
            <w:shd w:val="clear" w:color="auto" w:fill="auto"/>
            <w:textDirection w:val="btLr"/>
            <w:vAlign w:val="center"/>
          </w:tcPr>
          <w:p w:rsidR="00DF0F2D" w:rsidRPr="009A5126" w:rsidRDefault="00DF0F2D" w:rsidP="007D5184">
            <w:pPr>
              <w:pStyle w:val="Default"/>
              <w:jc w:val="center"/>
              <w:rPr>
                <w:rFonts w:ascii="Arial" w:hAnsi="Arial" w:cs="Arial"/>
                <w:b w:val="0"/>
                <w:sz w:val="22"/>
                <w:szCs w:val="22"/>
              </w:rPr>
            </w:pPr>
            <w:r w:rsidRPr="009A5126">
              <w:rPr>
                <w:rFonts w:ascii="Arial" w:hAnsi="Arial" w:cs="Arial"/>
                <w:b w:val="0"/>
                <w:sz w:val="22"/>
                <w:szCs w:val="22"/>
              </w:rPr>
              <w:t>Cistein</w:t>
            </w:r>
          </w:p>
          <w:p w:rsidR="00DF0F2D" w:rsidRPr="009A5126" w:rsidRDefault="00DF0F2D" w:rsidP="007D5184">
            <w:pPr>
              <w:pStyle w:val="Default"/>
              <w:jc w:val="center"/>
              <w:rPr>
                <w:rFonts w:ascii="Arial" w:hAnsi="Arial" w:cs="Arial"/>
                <w:b w:val="0"/>
                <w:sz w:val="22"/>
                <w:szCs w:val="22"/>
              </w:rPr>
            </w:pPr>
            <w:r w:rsidRPr="009A5126">
              <w:rPr>
                <w:rFonts w:ascii="Arial" w:hAnsi="Arial" w:cs="Arial"/>
                <w:b w:val="0"/>
                <w:sz w:val="22"/>
                <w:szCs w:val="22"/>
              </w:rPr>
              <w:t>proteasa</w:t>
            </w:r>
          </w:p>
          <w:p w:rsidR="00DF0F2D" w:rsidRPr="009A5126" w:rsidRDefault="00DF0F2D" w:rsidP="007D5184">
            <w:pPr>
              <w:spacing w:line="360" w:lineRule="auto"/>
              <w:ind w:left="113" w:right="113"/>
              <w:jc w:val="center"/>
              <w:rPr>
                <w:rFonts w:ascii="Arial" w:hAnsi="Arial" w:cs="Arial"/>
                <w:b w:val="0"/>
              </w:rPr>
            </w:pPr>
          </w:p>
        </w:tc>
        <w:tc>
          <w:tcPr>
            <w:tcW w:w="636" w:type="dxa"/>
            <w:vMerge w:val="restart"/>
            <w:shd w:val="clear" w:color="auto" w:fill="auto"/>
            <w:textDirection w:val="btLr"/>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Plantas</w:t>
            </w:r>
          </w:p>
          <w:p w:rsidR="00DF0F2D" w:rsidRPr="009A5126" w:rsidRDefault="00DF0F2D" w:rsidP="007D5184">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Papaína</w:t>
            </w:r>
          </w:p>
        </w:tc>
        <w:tc>
          <w:tcPr>
            <w:tcW w:w="2045"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Papaya</w:t>
            </w:r>
          </w:p>
        </w:tc>
        <w:tc>
          <w:tcPr>
            <w:tcW w:w="1670"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40 - 75</w:t>
            </w:r>
          </w:p>
        </w:tc>
        <w:tc>
          <w:tcPr>
            <w:tcW w:w="1217"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5 - 8</w:t>
            </w:r>
          </w:p>
        </w:tc>
      </w:tr>
      <w:tr w:rsidR="00DF0F2D" w:rsidRPr="009A5126" w:rsidTr="007D5184">
        <w:trPr>
          <w:trHeight w:val="532"/>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b w:val="0"/>
              </w:rPr>
            </w:pPr>
          </w:p>
        </w:tc>
        <w:tc>
          <w:tcPr>
            <w:tcW w:w="636"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Bromelina</w:t>
            </w:r>
          </w:p>
        </w:tc>
        <w:tc>
          <w:tcPr>
            <w:tcW w:w="2045"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Piña</w:t>
            </w:r>
          </w:p>
        </w:tc>
        <w:tc>
          <w:tcPr>
            <w:tcW w:w="1670"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20 - 65</w:t>
            </w:r>
          </w:p>
        </w:tc>
        <w:tc>
          <w:tcPr>
            <w:tcW w:w="1217"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5 - 8</w:t>
            </w:r>
          </w:p>
        </w:tc>
      </w:tr>
      <w:tr w:rsidR="00DF0F2D" w:rsidRPr="009A5126" w:rsidTr="007D5184">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774" w:type="dxa"/>
            <w:vMerge w:val="restart"/>
            <w:shd w:val="clear" w:color="auto" w:fill="auto"/>
            <w:textDirection w:val="btLr"/>
            <w:vAlign w:val="center"/>
          </w:tcPr>
          <w:p w:rsidR="00DF0F2D" w:rsidRPr="009A5126" w:rsidRDefault="00DF0F2D" w:rsidP="007D5184">
            <w:pPr>
              <w:pStyle w:val="Default"/>
              <w:jc w:val="center"/>
              <w:rPr>
                <w:rFonts w:ascii="Arial" w:hAnsi="Arial" w:cs="Arial"/>
                <w:b w:val="0"/>
                <w:sz w:val="22"/>
                <w:szCs w:val="22"/>
              </w:rPr>
            </w:pPr>
            <w:r w:rsidRPr="009A5126">
              <w:rPr>
                <w:rFonts w:ascii="Arial" w:hAnsi="Arial" w:cs="Arial"/>
                <w:b w:val="0"/>
                <w:sz w:val="22"/>
                <w:szCs w:val="22"/>
              </w:rPr>
              <w:t>Aspartato proteasas</w:t>
            </w:r>
          </w:p>
          <w:p w:rsidR="00DF0F2D" w:rsidRPr="009A5126" w:rsidRDefault="00DF0F2D" w:rsidP="007D5184">
            <w:pPr>
              <w:spacing w:line="360" w:lineRule="auto"/>
              <w:ind w:left="113" w:right="113"/>
              <w:jc w:val="center"/>
              <w:rPr>
                <w:rFonts w:ascii="Arial" w:hAnsi="Arial" w:cs="Arial"/>
                <w:b w:val="0"/>
              </w:rPr>
            </w:pPr>
          </w:p>
        </w:tc>
        <w:tc>
          <w:tcPr>
            <w:tcW w:w="636" w:type="dxa"/>
            <w:vMerge w:val="restart"/>
            <w:shd w:val="clear" w:color="auto" w:fill="auto"/>
            <w:textDirection w:val="btLr"/>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Animal</w:t>
            </w:r>
          </w:p>
          <w:p w:rsidR="00DF0F2D" w:rsidRPr="009A5126" w:rsidRDefault="00DF0F2D" w:rsidP="007D5184">
            <w:pPr>
              <w:spacing w:line="360" w:lineRule="auto"/>
              <w:ind w:left="113" w:right="113"/>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Pepsina</w:t>
            </w:r>
          </w:p>
        </w:tc>
        <w:tc>
          <w:tcPr>
            <w:tcW w:w="2045"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Porcino, bovino</w:t>
            </w:r>
          </w:p>
        </w:tc>
        <w:tc>
          <w:tcPr>
            <w:tcW w:w="1670" w:type="dxa"/>
            <w:shd w:val="clear" w:color="auto" w:fill="auto"/>
            <w:vAlign w:val="center"/>
          </w:tcPr>
          <w:p w:rsidR="00DF0F2D" w:rsidRPr="009A5126" w:rsidRDefault="00DF0F2D" w:rsidP="007D518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9A5126">
              <w:rPr>
                <w:rFonts w:ascii="Arial" w:hAnsi="Arial" w:cs="Arial"/>
              </w:rPr>
              <w:t>35 - 38</w:t>
            </w:r>
          </w:p>
        </w:tc>
        <w:tc>
          <w:tcPr>
            <w:tcW w:w="1217" w:type="dxa"/>
            <w:shd w:val="clear" w:color="auto" w:fill="auto"/>
            <w:vAlign w:val="center"/>
          </w:tcPr>
          <w:p w:rsidR="00DF0F2D" w:rsidRPr="009A5126" w:rsidRDefault="00DF0F2D" w:rsidP="007D5184">
            <w:pPr>
              <w:pStyle w:val="Default"/>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A5126">
              <w:rPr>
                <w:rFonts w:ascii="Arial" w:hAnsi="Arial" w:cs="Arial"/>
                <w:sz w:val="22"/>
                <w:szCs w:val="22"/>
              </w:rPr>
              <w:t>1 - 4</w:t>
            </w:r>
          </w:p>
        </w:tc>
      </w:tr>
      <w:tr w:rsidR="00DF0F2D" w:rsidRPr="009A5126" w:rsidTr="007D5184">
        <w:trPr>
          <w:trHeight w:val="1015"/>
        </w:trPr>
        <w:tc>
          <w:tcPr>
            <w:cnfStyle w:val="001000000000" w:firstRow="0" w:lastRow="0" w:firstColumn="1" w:lastColumn="0" w:oddVBand="0" w:evenVBand="0" w:oddHBand="0" w:evenHBand="0" w:firstRowFirstColumn="0" w:firstRowLastColumn="0" w:lastRowFirstColumn="0" w:lastRowLastColumn="0"/>
            <w:tcW w:w="774" w:type="dxa"/>
            <w:vMerge/>
            <w:shd w:val="clear" w:color="auto" w:fill="auto"/>
            <w:vAlign w:val="center"/>
          </w:tcPr>
          <w:p w:rsidR="00DF0F2D" w:rsidRPr="009A5126" w:rsidRDefault="00DF0F2D" w:rsidP="007D5184">
            <w:pPr>
              <w:spacing w:line="360" w:lineRule="auto"/>
              <w:jc w:val="center"/>
              <w:rPr>
                <w:rFonts w:ascii="Arial" w:hAnsi="Arial" w:cs="Arial"/>
              </w:rPr>
            </w:pPr>
          </w:p>
        </w:tc>
        <w:tc>
          <w:tcPr>
            <w:tcW w:w="636" w:type="dxa"/>
            <w:vMerge/>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50"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Quimosina</w:t>
            </w:r>
          </w:p>
        </w:tc>
        <w:tc>
          <w:tcPr>
            <w:tcW w:w="2045"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Becerro</w:t>
            </w:r>
          </w:p>
        </w:tc>
        <w:tc>
          <w:tcPr>
            <w:tcW w:w="1670" w:type="dxa"/>
            <w:shd w:val="clear" w:color="auto" w:fill="auto"/>
            <w:vAlign w:val="center"/>
          </w:tcPr>
          <w:p w:rsidR="00DF0F2D" w:rsidRPr="009A5126" w:rsidRDefault="00DF0F2D" w:rsidP="007D518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9A5126">
              <w:rPr>
                <w:rFonts w:ascii="Arial" w:hAnsi="Arial" w:cs="Arial"/>
              </w:rPr>
              <w:t>28 - 37</w:t>
            </w:r>
          </w:p>
        </w:tc>
        <w:tc>
          <w:tcPr>
            <w:tcW w:w="1217" w:type="dxa"/>
            <w:shd w:val="clear" w:color="auto" w:fill="auto"/>
            <w:vAlign w:val="center"/>
          </w:tcPr>
          <w:p w:rsidR="00DF0F2D" w:rsidRPr="009A5126" w:rsidRDefault="00DF0F2D" w:rsidP="007D5184">
            <w:pPr>
              <w:pStyle w:val="Default"/>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A5126">
              <w:rPr>
                <w:rFonts w:ascii="Arial" w:hAnsi="Arial" w:cs="Arial"/>
                <w:sz w:val="22"/>
                <w:szCs w:val="22"/>
              </w:rPr>
              <w:t>4 - 6</w:t>
            </w:r>
          </w:p>
        </w:tc>
      </w:tr>
    </w:tbl>
    <w:p w:rsidR="00DF0F2D" w:rsidRPr="00F36E1E" w:rsidRDefault="00DF0F2D" w:rsidP="00DF0F2D">
      <w:pPr>
        <w:spacing w:line="360" w:lineRule="auto"/>
        <w:rPr>
          <w:rFonts w:ascii="Arial" w:hAnsi="Arial" w:cs="Arial"/>
          <w:sz w:val="24"/>
          <w:szCs w:val="24"/>
        </w:rPr>
      </w:pPr>
      <w:r w:rsidRPr="00B115FA">
        <w:rPr>
          <w:rFonts w:ascii="Arial" w:hAnsi="Arial" w:cs="Arial"/>
          <w:sz w:val="24"/>
          <w:szCs w:val="24"/>
        </w:rPr>
        <w:t xml:space="preserve">            </w:t>
      </w:r>
      <w:r w:rsidRPr="009A5126">
        <w:rPr>
          <w:rFonts w:ascii="Arial" w:hAnsi="Arial" w:cs="Arial"/>
          <w:szCs w:val="24"/>
        </w:rPr>
        <w:t>Fuente: Benítez y otros (2008)</w:t>
      </w:r>
    </w:p>
    <w:p w:rsidR="00DF0F2D" w:rsidRDefault="00DF0F2D" w:rsidP="00DF0F2D">
      <w:pPr>
        <w:autoSpaceDE w:val="0"/>
        <w:autoSpaceDN w:val="0"/>
        <w:adjustRightInd w:val="0"/>
        <w:spacing w:before="120" w:after="240" w:line="360" w:lineRule="auto"/>
        <w:jc w:val="both"/>
        <w:rPr>
          <w:rFonts w:ascii="Arial" w:eastAsia="Times New Roman+FPEF" w:hAnsi="Arial" w:cs="Arial"/>
          <w:b/>
        </w:rPr>
      </w:pPr>
    </w:p>
    <w:p w:rsidR="00DF0F2D" w:rsidRPr="009A5126" w:rsidRDefault="00DF0F2D" w:rsidP="00DF0F2D">
      <w:pPr>
        <w:autoSpaceDE w:val="0"/>
        <w:autoSpaceDN w:val="0"/>
        <w:adjustRightInd w:val="0"/>
        <w:spacing w:before="120" w:after="240" w:line="480" w:lineRule="auto"/>
        <w:jc w:val="both"/>
        <w:rPr>
          <w:rFonts w:ascii="Arial" w:eastAsia="Times New Roman+FPEF" w:hAnsi="Arial" w:cs="Arial"/>
          <w:b/>
        </w:rPr>
      </w:pPr>
      <w:r w:rsidRPr="009A5126">
        <w:rPr>
          <w:rFonts w:ascii="Arial" w:eastAsia="Times New Roman+FPEF" w:hAnsi="Arial" w:cs="Arial"/>
          <w:b/>
        </w:rPr>
        <w:t xml:space="preserve">Propiedades de los hidrolizados proteicos </w:t>
      </w:r>
    </w:p>
    <w:p w:rsidR="00DF0F2D" w:rsidRPr="009A5126" w:rsidRDefault="00DF0F2D" w:rsidP="00DF0F2D">
      <w:pPr>
        <w:autoSpaceDE w:val="0"/>
        <w:autoSpaceDN w:val="0"/>
        <w:adjustRightInd w:val="0"/>
        <w:spacing w:before="240" w:after="120" w:line="480" w:lineRule="auto"/>
        <w:jc w:val="both"/>
        <w:rPr>
          <w:rFonts w:ascii="Arial" w:eastAsia="Times New Roman+FPEF" w:hAnsi="Arial" w:cs="Arial"/>
          <w:b/>
        </w:rPr>
      </w:pPr>
      <w:r w:rsidRPr="009A5126">
        <w:rPr>
          <w:rFonts w:ascii="Arial" w:eastAsia="Times New Roman+FPEF" w:hAnsi="Arial" w:cs="Arial"/>
          <w:b/>
        </w:rPr>
        <w:t>Alergenicidad</w:t>
      </w:r>
    </w:p>
    <w:p w:rsidR="00DF0F2D" w:rsidRPr="009A5126" w:rsidRDefault="00DF0F2D" w:rsidP="00DF0F2D">
      <w:pPr>
        <w:autoSpaceDE w:val="0"/>
        <w:autoSpaceDN w:val="0"/>
        <w:adjustRightInd w:val="0"/>
        <w:spacing w:before="120" w:after="240" w:line="480" w:lineRule="auto"/>
        <w:jc w:val="both"/>
        <w:rPr>
          <w:rFonts w:ascii="Arial" w:eastAsia="Times New Roman+FPEF" w:hAnsi="Arial" w:cs="Arial"/>
        </w:rPr>
      </w:pPr>
      <w:r w:rsidRPr="009A5126">
        <w:rPr>
          <w:rFonts w:ascii="Arial" w:eastAsia="Times New Roman+FPEF" w:hAnsi="Arial" w:cs="Arial"/>
        </w:rPr>
        <w:t xml:space="preserve">Las proteínas presentes en la leche de vaca, proteínas de soya, gluten, ovoproteínas y proteínas de cacahuetes originan severas reacciones alérgicas en niños y adultos. No obstante, los hidrolizados de estas proteínas poseen menor alergenicidad que sus homologos en el estado nativo. Un ejemplo, cuando la caseína se hidroliza con pancreatina, se obtiene un </w:t>
      </w:r>
      <w:r w:rsidRPr="009A5126">
        <w:rPr>
          <w:rFonts w:ascii="Arial" w:eastAsia="Times New Roman+FPEF" w:hAnsi="Arial" w:cs="Arial"/>
        </w:rPr>
        <w:lastRenderedPageBreak/>
        <w:t>55% del grado de hidrolisis; reduciendo su alergenicidad hasta en un 50%. Por lo tanto, cuando los bebes y niños tienen una predisposición o alto riesgo de desarrollar reacciones alérgicas a las proteínas alimenticias; se recomienda consumir hidrolizados proteicos como fuente de aminoácidos que aseguran un desarrollo normal de su organismo (Damodaran y otros, 2010).</w:t>
      </w:r>
    </w:p>
    <w:p w:rsidR="00DF0F2D" w:rsidRPr="009A5126" w:rsidRDefault="00DF0F2D" w:rsidP="00DF0F2D">
      <w:pPr>
        <w:autoSpaceDE w:val="0"/>
        <w:autoSpaceDN w:val="0"/>
        <w:adjustRightInd w:val="0"/>
        <w:spacing w:before="120" w:after="120" w:line="480" w:lineRule="auto"/>
        <w:jc w:val="both"/>
        <w:rPr>
          <w:rFonts w:ascii="Arial" w:eastAsia="Times New Roman+FPEF" w:hAnsi="Arial" w:cs="Arial"/>
          <w:b/>
        </w:rPr>
      </w:pPr>
      <w:r w:rsidRPr="009A5126">
        <w:rPr>
          <w:rFonts w:ascii="Arial" w:eastAsia="Times New Roman+FPEF" w:hAnsi="Arial" w:cs="Arial"/>
          <w:b/>
        </w:rPr>
        <w:t>Péptidos amargos</w:t>
      </w:r>
    </w:p>
    <w:p w:rsidR="00DF0F2D" w:rsidRPr="009A5126" w:rsidRDefault="00DF0F2D" w:rsidP="00DF0F2D">
      <w:pPr>
        <w:autoSpaceDE w:val="0"/>
        <w:autoSpaceDN w:val="0"/>
        <w:adjustRightInd w:val="0"/>
        <w:spacing w:before="120" w:after="120" w:line="480" w:lineRule="auto"/>
        <w:jc w:val="both"/>
        <w:rPr>
          <w:rFonts w:ascii="Arial" w:eastAsia="Times New Roman+FPEF" w:hAnsi="Arial" w:cs="Arial"/>
        </w:rPr>
      </w:pPr>
      <w:r w:rsidRPr="009A5126">
        <w:rPr>
          <w:rFonts w:ascii="Arial" w:eastAsia="Times New Roman+FPEF" w:hAnsi="Arial" w:cs="Arial"/>
        </w:rPr>
        <w:t>El sabor amargo en los hidrolizados proteicos es una propiedad indeseable. Esto se debe a la composición y secuencia de los aminoácidos y tipo de enzimas utilizadas (Damodaran y otros, 2010).</w:t>
      </w:r>
    </w:p>
    <w:p w:rsidR="00DF0F2D" w:rsidRPr="009A5126" w:rsidRDefault="00DF0F2D" w:rsidP="00DF0F2D">
      <w:pPr>
        <w:autoSpaceDE w:val="0"/>
        <w:autoSpaceDN w:val="0"/>
        <w:adjustRightInd w:val="0"/>
        <w:spacing w:before="240" w:after="240" w:line="480" w:lineRule="auto"/>
        <w:jc w:val="both"/>
        <w:rPr>
          <w:rFonts w:ascii="Arial" w:eastAsia="Times New Roman+FPEF" w:hAnsi="Arial" w:cs="Arial"/>
        </w:rPr>
      </w:pPr>
      <w:r w:rsidRPr="009A5126">
        <w:rPr>
          <w:rFonts w:ascii="Arial" w:eastAsia="Times New Roman+FPEF" w:hAnsi="Arial" w:cs="Arial"/>
        </w:rPr>
        <w:t xml:space="preserve">Los hidrolizados de las proteínas altamente hidrofóbicas como la caseína, proteínas de la soya y maíz son muy amargos. Los hidrolizados de las proteínas hidrofilicas como la gelatina son menos amargo. El sabor amargo se puede eliminar o reducir utilizando una mezcla de endo y exopeptidasas que producen </w:t>
      </w:r>
      <w:r w:rsidR="00043BA3" w:rsidRPr="009A5126">
        <w:rPr>
          <w:rFonts w:ascii="Arial" w:eastAsia="Times New Roman+FPEF" w:hAnsi="Arial" w:cs="Arial"/>
        </w:rPr>
        <w:t>un hidrolisis adicional</w:t>
      </w:r>
      <w:r w:rsidRPr="009A5126">
        <w:rPr>
          <w:rFonts w:ascii="Arial" w:eastAsia="Times New Roman+FPEF" w:hAnsi="Arial" w:cs="Arial"/>
        </w:rPr>
        <w:t xml:space="preserve"> de los péptidos amargos hasta conseguir fragmentos de hidrofobicidad media inferior a 1.3 kcal/mol (Damodaran y otros, 2010).</w:t>
      </w:r>
    </w:p>
    <w:p w:rsidR="00DF0F2D" w:rsidRPr="009A5126" w:rsidRDefault="00DF0F2D" w:rsidP="00DF0F2D">
      <w:pPr>
        <w:pStyle w:val="Default"/>
        <w:spacing w:line="480" w:lineRule="auto"/>
        <w:jc w:val="both"/>
        <w:rPr>
          <w:rFonts w:ascii="Arial" w:hAnsi="Arial" w:cs="Arial"/>
          <w:sz w:val="22"/>
          <w:szCs w:val="22"/>
        </w:rPr>
      </w:pPr>
      <w:r w:rsidRPr="009A5126">
        <w:rPr>
          <w:rFonts w:ascii="Arial" w:hAnsi="Arial" w:cs="Arial"/>
          <w:sz w:val="22"/>
          <w:szCs w:val="22"/>
        </w:rPr>
        <w:t xml:space="preserve">Los péptidos bioactivos son secuencias de aminoácidos inactivos en el interior de la proteína precursora, que ejercen actividades biológicas tras su liberación mediante hidrólisis. Estos péptidos pueden ser generados de la proteína precursora de múltiples maneras: (a) Digestión gastrointestinal in vivo, (b) Hidrólisis in vitro por acción de enzimas digestivas, proteolíticas u otras derivadas de microorganismos o plantas y (c) Fermentación microbiana. Sin embargo, la hidrólisis enzimática es el método más efectivo, común y confiable para obtener péptidos bioactivos (Barca y otros, 2000 y Moure y otros, 2005). </w:t>
      </w:r>
    </w:p>
    <w:p w:rsidR="00DF0F2D" w:rsidRPr="009A5126" w:rsidRDefault="00DF0F2D" w:rsidP="00DF0F2D">
      <w:pPr>
        <w:pStyle w:val="Default"/>
        <w:spacing w:before="240" w:line="480" w:lineRule="auto"/>
        <w:jc w:val="both"/>
        <w:rPr>
          <w:rFonts w:ascii="Arial" w:hAnsi="Arial" w:cs="Arial"/>
          <w:sz w:val="22"/>
          <w:szCs w:val="22"/>
        </w:rPr>
      </w:pPr>
      <w:r w:rsidRPr="009A5126">
        <w:rPr>
          <w:rFonts w:ascii="Arial" w:hAnsi="Arial" w:cs="Arial"/>
          <w:sz w:val="22"/>
          <w:szCs w:val="22"/>
        </w:rPr>
        <w:t xml:space="preserve">Muchos de los péptidos bioactivos conocidos han sido producidos usando enzimas gastrointestinales, usualmente, pepsina y tripsina (Nalinanon y otros, 2011). Otras enzimas digestivas y diferentes combinaciones de proteasas, incluyendo quimiotripsina, pancreatina y pepsina, así como enzimas de fuentes microbianas han sido también utilizadas para generar </w:t>
      </w:r>
      <w:r w:rsidRPr="009A5126">
        <w:rPr>
          <w:rFonts w:ascii="Arial" w:hAnsi="Arial" w:cs="Arial"/>
          <w:sz w:val="22"/>
          <w:szCs w:val="22"/>
        </w:rPr>
        <w:lastRenderedPageBreak/>
        <w:t xml:space="preserve">péptidos bioactivos de varias proteínas (Ahn y otros, 2012; Ko y otros, 2012 y Liu y otros, 2010). </w:t>
      </w:r>
    </w:p>
    <w:p w:rsidR="00DF0F2D" w:rsidRPr="00DF0F2D" w:rsidRDefault="00DF0F2D" w:rsidP="00DF0F2D">
      <w:pPr>
        <w:pStyle w:val="Default"/>
        <w:spacing w:before="240" w:line="480" w:lineRule="auto"/>
        <w:jc w:val="both"/>
        <w:rPr>
          <w:rFonts w:ascii="Arial" w:hAnsi="Arial" w:cs="Arial"/>
          <w:sz w:val="22"/>
          <w:szCs w:val="22"/>
        </w:rPr>
      </w:pPr>
      <w:r w:rsidRPr="009A5126">
        <w:rPr>
          <w:rFonts w:ascii="Arial" w:hAnsi="Arial" w:cs="Arial"/>
          <w:sz w:val="22"/>
          <w:szCs w:val="22"/>
        </w:rPr>
        <w:t>El uso de proteasas de grado alimenticio derivado de fuentes microbianas disponibles comercialmente (alcalasa, flavourzyma, neutrasa y otras) es ventajoso, porque son de bajo costo, seguras, y los rendimientos son considerables (Agyei y Danquah, 2011).</w:t>
      </w:r>
    </w:p>
    <w:p w:rsidR="00DF0F2D" w:rsidRPr="009A5126" w:rsidRDefault="00DF0F2D" w:rsidP="00DF0F2D">
      <w:pPr>
        <w:pStyle w:val="Default"/>
        <w:spacing w:before="240" w:after="240" w:line="480" w:lineRule="auto"/>
        <w:jc w:val="both"/>
        <w:rPr>
          <w:rFonts w:ascii="Arial" w:hAnsi="Arial" w:cs="Arial"/>
          <w:b/>
          <w:sz w:val="22"/>
          <w:szCs w:val="22"/>
        </w:rPr>
      </w:pPr>
      <w:r w:rsidRPr="009A5126">
        <w:rPr>
          <w:rFonts w:ascii="Arial" w:hAnsi="Arial" w:cs="Arial"/>
          <w:b/>
          <w:sz w:val="22"/>
          <w:szCs w:val="22"/>
        </w:rPr>
        <w:t>Propiedades de los péptidos biactivos</w:t>
      </w:r>
    </w:p>
    <w:p w:rsidR="00DF0F2D" w:rsidRPr="009A5126" w:rsidRDefault="00DF0F2D" w:rsidP="00DF0F2D">
      <w:pPr>
        <w:pStyle w:val="Default"/>
        <w:spacing w:line="480" w:lineRule="auto"/>
        <w:jc w:val="both"/>
        <w:rPr>
          <w:rFonts w:ascii="Arial" w:hAnsi="Arial" w:cs="Arial"/>
          <w:sz w:val="22"/>
          <w:szCs w:val="22"/>
        </w:rPr>
      </w:pPr>
      <w:r w:rsidRPr="009A5126">
        <w:rPr>
          <w:rFonts w:ascii="Arial" w:hAnsi="Arial" w:cs="Arial"/>
          <w:b/>
          <w:sz w:val="22"/>
          <w:szCs w:val="22"/>
        </w:rPr>
        <w:t>Actividad antimicrobiana</w:t>
      </w:r>
    </w:p>
    <w:p w:rsidR="00DF0F2D" w:rsidRPr="009A5126" w:rsidRDefault="00DF0F2D" w:rsidP="00DF0F2D">
      <w:pPr>
        <w:pStyle w:val="Default"/>
        <w:spacing w:before="240" w:after="240" w:line="480" w:lineRule="auto"/>
        <w:jc w:val="both"/>
        <w:rPr>
          <w:rFonts w:ascii="Arial" w:hAnsi="Arial" w:cs="Arial"/>
          <w:sz w:val="22"/>
          <w:szCs w:val="22"/>
        </w:rPr>
      </w:pPr>
      <w:r w:rsidRPr="009A5126">
        <w:rPr>
          <w:rFonts w:ascii="Arial" w:hAnsi="Arial" w:cs="Arial"/>
          <w:sz w:val="22"/>
          <w:szCs w:val="22"/>
        </w:rPr>
        <w:t>Los péptidos con propiedades antimicrobianas han sido identificados en muchas fuentes: microbianas, animales y vegetales. El modo de acción y efectividad de estos péptidos, biológicamente activos como agentes antimicrobianos, varían de acuerdo con sus características estructurales, tamaño, composición de aminoácidos, carga, hidrofobicidad y estructura secundaria (Cudic y otros, 2002).</w:t>
      </w:r>
    </w:p>
    <w:p w:rsidR="00DF0F2D" w:rsidRPr="009A5126" w:rsidRDefault="00DF0F2D" w:rsidP="00DF0F2D">
      <w:pPr>
        <w:pStyle w:val="Default"/>
        <w:spacing w:before="240" w:after="240" w:line="480" w:lineRule="auto"/>
        <w:jc w:val="both"/>
        <w:rPr>
          <w:rFonts w:ascii="Arial" w:hAnsi="Arial" w:cs="Arial"/>
          <w:sz w:val="22"/>
          <w:szCs w:val="22"/>
        </w:rPr>
      </w:pPr>
      <w:r w:rsidRPr="009A5126">
        <w:rPr>
          <w:rFonts w:ascii="Arial" w:hAnsi="Arial" w:cs="Arial"/>
          <w:sz w:val="22"/>
          <w:szCs w:val="22"/>
        </w:rPr>
        <w:t xml:space="preserve">Un ejemplo de péptidos antimicrobianos más estudiados son los derivados de la lactotransferrina y la ovotransferrina de la leche y el huevo. Éstos péptidos poseen actividad antibacteriana frente a una gran variedad de microorganismos entre los que se incluyen </w:t>
      </w:r>
      <w:r w:rsidRPr="009A5126">
        <w:rPr>
          <w:rFonts w:ascii="Arial" w:hAnsi="Arial" w:cs="Arial"/>
          <w:i/>
          <w:sz w:val="22"/>
          <w:szCs w:val="22"/>
        </w:rPr>
        <w:t xml:space="preserve">Staphylococcus spp </w:t>
      </w:r>
      <w:r w:rsidRPr="009A5126">
        <w:rPr>
          <w:rFonts w:ascii="Arial" w:hAnsi="Arial" w:cs="Arial"/>
          <w:sz w:val="22"/>
          <w:szCs w:val="22"/>
        </w:rPr>
        <w:t>y</w:t>
      </w:r>
      <w:r w:rsidRPr="009A5126">
        <w:rPr>
          <w:rFonts w:ascii="Arial" w:hAnsi="Arial" w:cs="Arial"/>
          <w:i/>
          <w:sz w:val="22"/>
          <w:szCs w:val="22"/>
        </w:rPr>
        <w:t xml:space="preserve"> Streptococcus pyogenes</w:t>
      </w:r>
      <w:r w:rsidRPr="009A5126">
        <w:rPr>
          <w:rFonts w:ascii="Arial" w:hAnsi="Arial" w:cs="Arial"/>
          <w:sz w:val="22"/>
          <w:szCs w:val="22"/>
        </w:rPr>
        <w:t xml:space="preserve"> (Dathe y Wieprecht, 1999). Esta actividad puede ser ejercida, al menos, mediante tres mecanismos distintos: </w:t>
      </w:r>
    </w:p>
    <w:p w:rsidR="00DF0F2D" w:rsidRPr="009A5126" w:rsidRDefault="00DF0F2D" w:rsidP="00DF0F2D">
      <w:pPr>
        <w:pStyle w:val="Default"/>
        <w:numPr>
          <w:ilvl w:val="0"/>
          <w:numId w:val="6"/>
        </w:numPr>
        <w:spacing w:line="480" w:lineRule="auto"/>
        <w:ind w:left="360"/>
        <w:jc w:val="both"/>
        <w:rPr>
          <w:rFonts w:ascii="Arial" w:hAnsi="Arial" w:cs="Arial"/>
          <w:sz w:val="22"/>
          <w:szCs w:val="22"/>
        </w:rPr>
      </w:pPr>
      <w:r w:rsidRPr="009A5126">
        <w:rPr>
          <w:rFonts w:ascii="Arial" w:hAnsi="Arial" w:cs="Arial"/>
          <w:sz w:val="22"/>
          <w:szCs w:val="22"/>
        </w:rPr>
        <w:t xml:space="preserve">Secuestro del hierro e impidiendo su utilización por las bacterias. </w:t>
      </w:r>
    </w:p>
    <w:p w:rsidR="00DF0F2D" w:rsidRPr="009A5126" w:rsidRDefault="00DF0F2D" w:rsidP="00DF0F2D">
      <w:pPr>
        <w:pStyle w:val="Default"/>
        <w:numPr>
          <w:ilvl w:val="0"/>
          <w:numId w:val="6"/>
        </w:numPr>
        <w:spacing w:line="480" w:lineRule="auto"/>
        <w:ind w:left="360"/>
        <w:jc w:val="both"/>
        <w:rPr>
          <w:rFonts w:ascii="Arial" w:hAnsi="Arial" w:cs="Arial"/>
          <w:sz w:val="22"/>
          <w:szCs w:val="22"/>
        </w:rPr>
      </w:pPr>
      <w:r w:rsidRPr="009A5126">
        <w:rPr>
          <w:rFonts w:ascii="Arial" w:hAnsi="Arial" w:cs="Arial"/>
          <w:sz w:val="22"/>
          <w:szCs w:val="22"/>
        </w:rPr>
        <w:t xml:space="preserve">Producción de alteraciones en la pared bacteriana. </w:t>
      </w:r>
    </w:p>
    <w:p w:rsidR="00DF0F2D" w:rsidRPr="009A5126" w:rsidRDefault="00DF0F2D" w:rsidP="00DF0F2D">
      <w:pPr>
        <w:pStyle w:val="Default"/>
        <w:numPr>
          <w:ilvl w:val="0"/>
          <w:numId w:val="6"/>
        </w:numPr>
        <w:spacing w:after="240" w:line="480" w:lineRule="auto"/>
        <w:ind w:left="360"/>
        <w:jc w:val="both"/>
        <w:rPr>
          <w:rFonts w:ascii="Arial" w:hAnsi="Arial" w:cs="Arial"/>
          <w:sz w:val="22"/>
          <w:szCs w:val="22"/>
        </w:rPr>
      </w:pPr>
      <w:r w:rsidRPr="009A5126">
        <w:rPr>
          <w:rFonts w:ascii="Arial" w:hAnsi="Arial" w:cs="Arial"/>
          <w:sz w:val="22"/>
          <w:szCs w:val="22"/>
        </w:rPr>
        <w:t>Estimulación de la fagocitosis por macrófagos y monocitos</w:t>
      </w:r>
    </w:p>
    <w:p w:rsidR="00DF0F2D" w:rsidRPr="00DF0F2D" w:rsidRDefault="00DF0F2D" w:rsidP="00DF0F2D">
      <w:pPr>
        <w:pStyle w:val="Default"/>
        <w:spacing w:before="240" w:after="240" w:line="480" w:lineRule="auto"/>
        <w:jc w:val="both"/>
        <w:rPr>
          <w:rFonts w:ascii="Arial" w:hAnsi="Arial" w:cs="Arial"/>
          <w:sz w:val="22"/>
          <w:szCs w:val="22"/>
        </w:rPr>
      </w:pPr>
      <w:r w:rsidRPr="009A5126">
        <w:rPr>
          <w:rFonts w:ascii="Arial" w:hAnsi="Arial" w:cs="Arial"/>
          <w:sz w:val="22"/>
          <w:szCs w:val="22"/>
        </w:rPr>
        <w:t xml:space="preserve">Además, los péptidos bioactivos ejercen un efecto inhibidor sobre los microorganismos, mediante la interacción con los componentes intracelulares aniónicos como el ADN y el ARN, lo que inhibe la síntesis de proteínas y la división celular de los microorganismos. Por otra parte, </w:t>
      </w:r>
      <w:r w:rsidRPr="009A5126">
        <w:rPr>
          <w:rFonts w:ascii="Arial" w:hAnsi="Arial" w:cs="Arial"/>
          <w:sz w:val="22"/>
          <w:szCs w:val="22"/>
        </w:rPr>
        <w:lastRenderedPageBreak/>
        <w:t>algunos péptidos están involucrados en la activación autolítica en los microorganismos diana (Cudic y otros, 2002).</w:t>
      </w:r>
    </w:p>
    <w:p w:rsidR="00DF0F2D" w:rsidRPr="009A5126" w:rsidRDefault="00DF0F2D" w:rsidP="00DF0F2D">
      <w:pPr>
        <w:pStyle w:val="Default"/>
        <w:spacing w:line="480" w:lineRule="auto"/>
        <w:jc w:val="both"/>
        <w:rPr>
          <w:rFonts w:ascii="Arial" w:hAnsi="Arial" w:cs="Arial"/>
          <w:sz w:val="22"/>
          <w:szCs w:val="22"/>
        </w:rPr>
      </w:pPr>
      <w:r w:rsidRPr="009A5126">
        <w:rPr>
          <w:rFonts w:ascii="Arial" w:hAnsi="Arial" w:cs="Arial"/>
          <w:b/>
          <w:sz w:val="22"/>
          <w:szCs w:val="22"/>
        </w:rPr>
        <w:t>Actividad inmunomoduladora</w:t>
      </w:r>
    </w:p>
    <w:p w:rsidR="00DF0F2D" w:rsidRDefault="00DF0F2D" w:rsidP="00DF0F2D">
      <w:pPr>
        <w:pStyle w:val="Default"/>
        <w:spacing w:before="240" w:line="480" w:lineRule="auto"/>
        <w:jc w:val="both"/>
        <w:rPr>
          <w:rFonts w:ascii="Arial" w:hAnsi="Arial" w:cs="Arial"/>
          <w:sz w:val="22"/>
          <w:szCs w:val="22"/>
        </w:rPr>
      </w:pPr>
      <w:r w:rsidRPr="009A5126">
        <w:rPr>
          <w:rFonts w:ascii="Arial" w:hAnsi="Arial" w:cs="Arial"/>
          <w:sz w:val="22"/>
          <w:szCs w:val="22"/>
        </w:rPr>
        <w:t>Los péptidos bioactivos con propiedad inmunomoduladora más estudiados son aquellos que proceden de la leche y los productos lácteos. Se ha observado, en pruebas in vitro, que los péptidos obtenidos por hidrólisis del suero lácteo estimulan la proliferación de células del sistema inmune y mejoran la capacidad fagocítica (Biziulevicius y otros, 2006).</w:t>
      </w:r>
    </w:p>
    <w:p w:rsidR="00DF0F2D" w:rsidRPr="009A5126" w:rsidRDefault="00DF0F2D" w:rsidP="00DF0F2D">
      <w:pPr>
        <w:pStyle w:val="Default"/>
        <w:spacing w:before="240" w:after="240" w:line="480" w:lineRule="auto"/>
        <w:jc w:val="both"/>
        <w:rPr>
          <w:rFonts w:ascii="Arial" w:hAnsi="Arial" w:cs="Arial"/>
          <w:sz w:val="22"/>
          <w:szCs w:val="22"/>
        </w:rPr>
      </w:pPr>
      <w:r w:rsidRPr="009A5126">
        <w:rPr>
          <w:rFonts w:ascii="Arial" w:hAnsi="Arial" w:cs="Arial"/>
          <w:b/>
          <w:sz w:val="22"/>
          <w:szCs w:val="22"/>
        </w:rPr>
        <w:t>Actividad antioxidante</w:t>
      </w:r>
    </w:p>
    <w:p w:rsidR="00DF0F2D" w:rsidRPr="009A5126" w:rsidRDefault="00DF0F2D" w:rsidP="00DF0F2D">
      <w:pPr>
        <w:pStyle w:val="Default"/>
        <w:spacing w:before="240" w:line="480" w:lineRule="auto"/>
        <w:jc w:val="both"/>
        <w:rPr>
          <w:rFonts w:ascii="Arial" w:hAnsi="Arial" w:cs="Arial"/>
          <w:sz w:val="22"/>
          <w:szCs w:val="22"/>
        </w:rPr>
      </w:pPr>
      <w:r w:rsidRPr="009A5126">
        <w:rPr>
          <w:rFonts w:ascii="Arial" w:hAnsi="Arial" w:cs="Arial"/>
          <w:sz w:val="22"/>
          <w:szCs w:val="22"/>
        </w:rPr>
        <w:t>Los péptidos antioxidantes son moléculas que inhiben la acción destructiva de los compuestos oxidantes, que se generan constantemente en los organismos aeróbicos como resultado de las reacciones metabólicas. Estos compuestos pueden generar daños en proteínas, lípidos y ADN. Cuando la presencia de los compuestos oxidantes es mayor a los antioxidantes se genera estrés oxidativo, que ha sido relacionado con el desarrollo de diversas enfermedades y con el envejecimiento (Vioque y Millán, 2005).</w:t>
      </w:r>
    </w:p>
    <w:p w:rsidR="00DF0F2D" w:rsidRPr="009A5126" w:rsidRDefault="00DF0F2D" w:rsidP="00DF0F2D">
      <w:pPr>
        <w:pStyle w:val="Default"/>
        <w:spacing w:before="240" w:line="480" w:lineRule="auto"/>
        <w:jc w:val="both"/>
        <w:rPr>
          <w:rFonts w:ascii="Arial" w:hAnsi="Arial" w:cs="Arial"/>
          <w:sz w:val="22"/>
          <w:szCs w:val="22"/>
        </w:rPr>
      </w:pPr>
      <w:r w:rsidRPr="009A5126">
        <w:rPr>
          <w:rFonts w:ascii="Arial" w:hAnsi="Arial" w:cs="Arial"/>
          <w:sz w:val="22"/>
          <w:szCs w:val="22"/>
        </w:rPr>
        <w:t>La presencia de antioxidantes tiene gran importancia en los alimentos para mantener la calidad nutricional y funcional y evitar la peroxidación lipídica que produce rancidez, con aparición de sabores inaceptables para el consumidor, y disminución de la vida comercial del producto (Liu y otros, 2005).</w:t>
      </w:r>
    </w:p>
    <w:p w:rsidR="00DF0F2D" w:rsidRDefault="00DF0F2D" w:rsidP="00DF0F2D">
      <w:pPr>
        <w:spacing w:before="360" w:after="240" w:line="480" w:lineRule="auto"/>
        <w:jc w:val="both"/>
        <w:rPr>
          <w:rFonts w:ascii="Arial" w:hAnsi="Arial" w:cs="Arial"/>
        </w:rPr>
      </w:pPr>
      <w:r w:rsidRPr="009A5126">
        <w:rPr>
          <w:rFonts w:ascii="Arial" w:hAnsi="Arial" w:cs="Arial"/>
        </w:rPr>
        <w:t>El mecanismo exacto de la actividad de estos péptidos es desconocido, pero, se ha reportado que tienen la capacidad tanto de secuestrar radicales libres y de formar complejos con los iones metálicos y que actúan como inhibidores de la peroxidación lipídica (Hernández y otros, 2005).</w:t>
      </w:r>
    </w:p>
    <w:p w:rsidR="00BE16D8" w:rsidRDefault="00BE16D8" w:rsidP="00DF0F2D">
      <w:pPr>
        <w:spacing w:before="360" w:after="240" w:line="480" w:lineRule="auto"/>
        <w:jc w:val="both"/>
        <w:rPr>
          <w:rFonts w:ascii="Arial" w:hAnsi="Arial" w:cs="Arial"/>
        </w:rPr>
      </w:pPr>
    </w:p>
    <w:p w:rsidR="00BE16D8" w:rsidRPr="00BE16D8" w:rsidRDefault="00BE16D8" w:rsidP="00BE16D8">
      <w:pPr>
        <w:spacing w:line="480" w:lineRule="auto"/>
        <w:jc w:val="both"/>
        <w:rPr>
          <w:rFonts w:ascii="Arial" w:hAnsi="Arial" w:cs="Arial"/>
          <w:b/>
          <w:szCs w:val="24"/>
        </w:rPr>
      </w:pPr>
      <w:r w:rsidRPr="00BE16D8">
        <w:rPr>
          <w:rFonts w:ascii="Arial" w:hAnsi="Arial" w:cs="Arial"/>
          <w:b/>
          <w:szCs w:val="24"/>
        </w:rPr>
        <w:lastRenderedPageBreak/>
        <w:t>Diseño factorial completo 2</w:t>
      </w:r>
      <w:r w:rsidRPr="00BE16D8">
        <w:rPr>
          <w:rFonts w:ascii="Arial" w:hAnsi="Arial" w:cs="Arial"/>
          <w:b/>
          <w:szCs w:val="24"/>
          <w:vertAlign w:val="superscript"/>
        </w:rPr>
        <w:t>k</w:t>
      </w:r>
    </w:p>
    <w:p w:rsidR="00043BA3" w:rsidRPr="00BE16D8" w:rsidRDefault="00BE16D8" w:rsidP="00DF0F2D">
      <w:pPr>
        <w:spacing w:before="360" w:after="240" w:line="480" w:lineRule="auto"/>
        <w:jc w:val="both"/>
        <w:rPr>
          <w:rFonts w:ascii="Arial" w:hAnsi="Arial" w:cs="Arial"/>
          <w:sz w:val="20"/>
        </w:rPr>
      </w:pPr>
      <w:r w:rsidRPr="00BE16D8">
        <w:rPr>
          <w:rFonts w:ascii="Arial" w:hAnsi="Arial" w:cs="Arial"/>
          <w:color w:val="333333"/>
          <w:szCs w:val="24"/>
        </w:rPr>
        <w:t>Un diseño factorial es un tipo de experimento diseñado que permite estudiar el efecto conjunto de los factores sobre una respuesta, es una de las familias de diseños de mayor impacto en la industria y en la investigación, debido a su eficacia y versatilidad. Los factoriales 2</w:t>
      </w:r>
      <w:r w:rsidRPr="00BE16D8">
        <w:rPr>
          <w:rFonts w:ascii="Arial" w:hAnsi="Arial" w:cs="Arial"/>
          <w:color w:val="333333"/>
          <w:szCs w:val="24"/>
          <w:vertAlign w:val="superscript"/>
        </w:rPr>
        <w:t>k</w:t>
      </w:r>
      <w:r w:rsidRPr="00BE16D8">
        <w:rPr>
          <w:rFonts w:ascii="Arial" w:hAnsi="Arial" w:cs="Arial"/>
          <w:color w:val="333333"/>
          <w:szCs w:val="24"/>
        </w:rPr>
        <w:t xml:space="preserve"> completos son útiles principalmente cuando el número de factores a estudiar está entre dos y cinco (2 &lt; k &lt; 5), rango en el cual su tamaño se encuentra entre 4 y 32 tratamientos. En los d</w:t>
      </w:r>
      <w:r w:rsidRPr="00BE16D8">
        <w:rPr>
          <w:rFonts w:ascii="Arial" w:eastAsia="Times New Roman" w:hAnsi="Arial" w:cs="Arial"/>
          <w:color w:val="333333"/>
          <w:szCs w:val="24"/>
          <w:lang w:eastAsia="es-PE"/>
        </w:rPr>
        <w:t>iseños factoriales completos 2</w:t>
      </w:r>
      <w:r w:rsidRPr="00BE16D8">
        <w:rPr>
          <w:rFonts w:ascii="Arial" w:eastAsia="Times New Roman" w:hAnsi="Arial" w:cs="Arial"/>
          <w:color w:val="333333"/>
          <w:szCs w:val="24"/>
          <w:vertAlign w:val="superscript"/>
          <w:lang w:eastAsia="es-PE"/>
        </w:rPr>
        <w:t>k</w:t>
      </w:r>
      <w:r w:rsidRPr="00BE16D8">
        <w:rPr>
          <w:rFonts w:ascii="Arial" w:eastAsia="Times New Roman" w:hAnsi="Arial" w:cs="Arial"/>
          <w:color w:val="333333"/>
          <w:szCs w:val="24"/>
          <w:lang w:eastAsia="es-PE"/>
        </w:rPr>
        <w:t xml:space="preserve">  (k = factores) cada factor sólo tiene 2 niveles (-1 y +1). El diseño 2</w:t>
      </w:r>
      <w:r w:rsidRPr="00BE16D8">
        <w:rPr>
          <w:rFonts w:ascii="Arial" w:eastAsia="Times New Roman" w:hAnsi="Arial" w:cs="Arial"/>
          <w:color w:val="333333"/>
          <w:szCs w:val="24"/>
          <w:vertAlign w:val="superscript"/>
          <w:lang w:eastAsia="es-PE"/>
        </w:rPr>
        <w:t>k</w:t>
      </w:r>
      <w:r w:rsidRPr="00BE16D8">
        <w:rPr>
          <w:rFonts w:ascii="Arial" w:eastAsia="Times New Roman" w:hAnsi="Arial" w:cs="Arial"/>
          <w:color w:val="333333"/>
          <w:szCs w:val="24"/>
          <w:lang w:eastAsia="es-PE"/>
        </w:rPr>
        <w:t xml:space="preserve"> es de particular utilidad en las etapas iniciales del trabajo experimental, cuando probablemente se están investigando muchos factores. Este diseño proporciona un menor número de corridas con las que pueden estudiarse </w:t>
      </w:r>
      <w:r w:rsidRPr="00BE16D8">
        <w:rPr>
          <w:rFonts w:ascii="Arial" w:eastAsia="Times New Roman" w:hAnsi="Arial" w:cs="Arial"/>
          <w:i/>
          <w:color w:val="333333"/>
          <w:szCs w:val="24"/>
          <w:lang w:eastAsia="es-PE"/>
        </w:rPr>
        <w:t xml:space="preserve">k </w:t>
      </w:r>
      <w:r w:rsidRPr="00BE16D8">
        <w:rPr>
          <w:rFonts w:ascii="Arial" w:eastAsia="Times New Roman" w:hAnsi="Arial" w:cs="Arial"/>
          <w:color w:val="333333"/>
          <w:szCs w:val="24"/>
          <w:lang w:eastAsia="es-PE"/>
        </w:rPr>
        <w:t>factores en un diseño factorial completo.  Puesto que sólo hay dos niveles para cada factor, se supone que la respuesta es aproximadamente lineal en el rango elegido para los niveles de los factores (Gutiérrez y De la Vara, 2008: Montgomery, 2011).</w:t>
      </w:r>
    </w:p>
    <w:p w:rsidR="00843C58" w:rsidRDefault="00FB2D05" w:rsidP="00FB2D05">
      <w:pPr>
        <w:pStyle w:val="Prrafodelista"/>
        <w:numPr>
          <w:ilvl w:val="1"/>
          <w:numId w:val="1"/>
        </w:numPr>
        <w:spacing w:before="360" w:after="240" w:line="480" w:lineRule="auto"/>
        <w:jc w:val="both"/>
        <w:rPr>
          <w:rFonts w:ascii="Arial" w:hAnsi="Arial" w:cs="Arial"/>
          <w:b/>
        </w:rPr>
      </w:pPr>
      <w:r w:rsidRPr="00FB2D05">
        <w:rPr>
          <w:rFonts w:ascii="Arial" w:hAnsi="Arial" w:cs="Arial"/>
          <w:b/>
        </w:rPr>
        <w:t>Hipótesis</w:t>
      </w:r>
    </w:p>
    <w:p w:rsidR="00FB2D05" w:rsidRPr="00843C58" w:rsidRDefault="00E81520" w:rsidP="00843C58">
      <w:pPr>
        <w:spacing w:before="360" w:after="240" w:line="480" w:lineRule="auto"/>
        <w:jc w:val="both"/>
        <w:rPr>
          <w:rFonts w:ascii="Arial" w:hAnsi="Arial" w:cs="Arial"/>
          <w:b/>
        </w:rPr>
      </w:pPr>
      <w:r w:rsidRPr="00843C58">
        <w:rPr>
          <w:rFonts w:ascii="Arial" w:eastAsia="Arial" w:hAnsi="Arial"/>
        </w:rPr>
        <w:t xml:space="preserve">Con una concentración de </w:t>
      </w:r>
      <w:r w:rsidR="0009659E" w:rsidRPr="00843C58">
        <w:rPr>
          <w:rFonts w:ascii="Arial" w:eastAsia="Arial" w:hAnsi="Arial"/>
        </w:rPr>
        <w:t>3</w:t>
      </w:r>
      <w:r w:rsidR="00FB2D05" w:rsidRPr="00843C58">
        <w:rPr>
          <w:rFonts w:ascii="Arial" w:eastAsia="Arial" w:hAnsi="Arial"/>
        </w:rPr>
        <w:t xml:space="preserve"> %</w:t>
      </w:r>
      <w:r w:rsidRPr="00843C58">
        <w:rPr>
          <w:rFonts w:ascii="Arial" w:eastAsia="Arial" w:hAnsi="Arial"/>
        </w:rPr>
        <w:t xml:space="preserve"> de enzima alcalasa</w:t>
      </w:r>
      <w:r w:rsidR="0009659E" w:rsidRPr="00843C58">
        <w:rPr>
          <w:rFonts w:ascii="Arial" w:eastAsia="Arial" w:hAnsi="Arial"/>
        </w:rPr>
        <w:t xml:space="preserve"> y 30</w:t>
      </w:r>
      <w:r w:rsidR="00FB2D05" w:rsidRPr="00843C58">
        <w:rPr>
          <w:rFonts w:ascii="Arial" w:eastAsia="Arial" w:hAnsi="Arial"/>
        </w:rPr>
        <w:t xml:space="preserve"> minutos de hidróli</w:t>
      </w:r>
      <w:r w:rsidR="00B30EC7" w:rsidRPr="00843C58">
        <w:rPr>
          <w:rFonts w:ascii="Arial" w:eastAsia="Arial" w:hAnsi="Arial"/>
        </w:rPr>
        <w:t xml:space="preserve">sis </w:t>
      </w:r>
      <w:r w:rsidR="000619CA">
        <w:rPr>
          <w:rFonts w:ascii="Arial" w:eastAsia="Arial" w:hAnsi="Arial"/>
        </w:rPr>
        <w:t xml:space="preserve">se optimizará </w:t>
      </w:r>
      <w:r w:rsidR="00A92A7E" w:rsidRPr="00843C58">
        <w:rPr>
          <w:rFonts w:ascii="Arial" w:eastAsia="Arial" w:hAnsi="Arial"/>
        </w:rPr>
        <w:t xml:space="preserve"> las </w:t>
      </w:r>
      <w:r w:rsidR="00B30EC7" w:rsidRPr="00843C58">
        <w:rPr>
          <w:rFonts w:ascii="Arial" w:eastAsia="Arial" w:hAnsi="Arial"/>
        </w:rPr>
        <w:t xml:space="preserve">capacidades </w:t>
      </w:r>
      <w:r w:rsidR="00FB2D05" w:rsidRPr="00843C58">
        <w:rPr>
          <w:rFonts w:ascii="Arial" w:eastAsia="Arial" w:hAnsi="Arial"/>
        </w:rPr>
        <w:t xml:space="preserve"> an</w:t>
      </w:r>
      <w:r w:rsidR="00A92A7E" w:rsidRPr="00843C58">
        <w:rPr>
          <w:rFonts w:ascii="Arial" w:eastAsia="Arial" w:hAnsi="Arial"/>
        </w:rPr>
        <w:t xml:space="preserve">tioxidantes y antimicrobianas de los hidrolizados proteicos de arveja. </w:t>
      </w:r>
    </w:p>
    <w:p w:rsidR="00FB2D05" w:rsidRDefault="00FB2D05" w:rsidP="00FB2D05">
      <w:pPr>
        <w:pStyle w:val="Prrafodelista"/>
        <w:numPr>
          <w:ilvl w:val="1"/>
          <w:numId w:val="1"/>
        </w:numPr>
        <w:spacing w:before="360" w:after="240" w:line="480" w:lineRule="auto"/>
        <w:jc w:val="both"/>
        <w:rPr>
          <w:rFonts w:ascii="Arial" w:hAnsi="Arial" w:cs="Arial"/>
          <w:b/>
        </w:rPr>
      </w:pPr>
      <w:r>
        <w:rPr>
          <w:rFonts w:ascii="Arial" w:hAnsi="Arial" w:cs="Arial"/>
          <w:b/>
        </w:rPr>
        <w:t>Metodología</w:t>
      </w:r>
    </w:p>
    <w:p w:rsidR="00FB2D05" w:rsidRPr="00F835E5" w:rsidRDefault="00FB2D05" w:rsidP="00FB2D05">
      <w:pPr>
        <w:spacing w:after="240" w:line="0" w:lineRule="atLeast"/>
        <w:rPr>
          <w:rFonts w:ascii="Arial" w:eastAsia="Arial" w:hAnsi="Arial" w:cs="Arial"/>
          <w:b/>
        </w:rPr>
      </w:pPr>
      <w:r w:rsidRPr="00F835E5">
        <w:rPr>
          <w:rFonts w:ascii="Arial" w:eastAsia="Arial" w:hAnsi="Arial" w:cs="Arial"/>
          <w:b/>
        </w:rPr>
        <w:t>Proceso de extracción de proteínas de arveja seca</w:t>
      </w:r>
    </w:p>
    <w:p w:rsidR="00FB2D05" w:rsidRPr="00F835E5" w:rsidRDefault="00FB2D05" w:rsidP="00FB2D05">
      <w:pPr>
        <w:spacing w:before="240" w:after="0" w:line="480" w:lineRule="auto"/>
        <w:jc w:val="both"/>
        <w:rPr>
          <w:rFonts w:ascii="Arial" w:eastAsia="Arial" w:hAnsi="Arial" w:cs="Arial"/>
        </w:rPr>
      </w:pPr>
      <w:r w:rsidRPr="00F835E5">
        <w:rPr>
          <w:rFonts w:ascii="Arial" w:eastAsia="Arial" w:hAnsi="Arial" w:cs="Arial"/>
        </w:rPr>
        <w:t>A continuación, se describe las operaciones para obtener concentrado proteico (Jarpa-Parra y</w:t>
      </w:r>
      <w:r>
        <w:rPr>
          <w:rFonts w:ascii="Arial" w:eastAsia="Arial" w:hAnsi="Arial" w:cs="Arial"/>
        </w:rPr>
        <w:t xml:space="preserve"> </w:t>
      </w:r>
      <w:r w:rsidRPr="00F835E5">
        <w:rPr>
          <w:rFonts w:ascii="Arial" w:eastAsia="Arial" w:hAnsi="Arial" w:cs="Arial"/>
        </w:rPr>
        <w:t>otros, 2014):</w:t>
      </w:r>
    </w:p>
    <w:p w:rsidR="00FB2D05" w:rsidRPr="00F835E5" w:rsidRDefault="00FB2D05" w:rsidP="00FB2D05">
      <w:pPr>
        <w:numPr>
          <w:ilvl w:val="0"/>
          <w:numId w:val="8"/>
        </w:numPr>
        <w:tabs>
          <w:tab w:val="left" w:pos="400"/>
        </w:tabs>
        <w:spacing w:after="0" w:line="480" w:lineRule="auto"/>
        <w:ind w:left="400" w:right="680" w:hanging="400"/>
        <w:jc w:val="both"/>
        <w:rPr>
          <w:rFonts w:ascii="Arial" w:eastAsia="Arial" w:hAnsi="Arial" w:cs="Arial"/>
        </w:rPr>
      </w:pPr>
      <w:r w:rsidRPr="00F835E5">
        <w:rPr>
          <w:rFonts w:ascii="Arial" w:eastAsia="Arial" w:hAnsi="Arial" w:cs="Arial"/>
        </w:rPr>
        <w:t>Limpieza. La limpieza de los granos se realizará de forma manual retirando toda materia extraña y grano muy pequeño y roto.</w:t>
      </w:r>
    </w:p>
    <w:p w:rsidR="00FB2D05" w:rsidRPr="00FB2D05" w:rsidRDefault="00FB2D05" w:rsidP="00FB2D05">
      <w:pPr>
        <w:numPr>
          <w:ilvl w:val="0"/>
          <w:numId w:val="8"/>
        </w:numPr>
        <w:tabs>
          <w:tab w:val="left" w:pos="400"/>
        </w:tabs>
        <w:spacing w:after="0" w:line="480" w:lineRule="auto"/>
        <w:ind w:left="400" w:hanging="400"/>
        <w:jc w:val="both"/>
        <w:rPr>
          <w:rFonts w:ascii="Arial" w:eastAsia="Arial" w:hAnsi="Arial" w:cs="Arial"/>
        </w:rPr>
      </w:pPr>
      <w:r w:rsidRPr="00F835E5">
        <w:rPr>
          <w:rFonts w:ascii="Arial" w:eastAsia="Arial" w:hAnsi="Arial" w:cs="Arial"/>
        </w:rPr>
        <w:t>Molienda. Los granos se triturarán en un molino.</w:t>
      </w:r>
    </w:p>
    <w:p w:rsidR="00FB2D05" w:rsidRPr="00FB2D05" w:rsidRDefault="00FB2D05" w:rsidP="00FB2D05">
      <w:pPr>
        <w:numPr>
          <w:ilvl w:val="0"/>
          <w:numId w:val="8"/>
        </w:numPr>
        <w:tabs>
          <w:tab w:val="left" w:pos="400"/>
        </w:tabs>
        <w:spacing w:after="0" w:line="480" w:lineRule="auto"/>
        <w:ind w:left="400" w:hanging="400"/>
        <w:jc w:val="both"/>
        <w:rPr>
          <w:rFonts w:ascii="Arial" w:eastAsia="Arial" w:hAnsi="Arial" w:cs="Arial"/>
        </w:rPr>
      </w:pPr>
      <w:r w:rsidRPr="00F835E5">
        <w:rPr>
          <w:rFonts w:ascii="Arial" w:eastAsia="Arial" w:hAnsi="Arial" w:cs="Arial"/>
        </w:rPr>
        <w:t>Tamizado. La harina se tamizará a través de mallas tamaño 250, 150 y 106 µm.</w:t>
      </w:r>
    </w:p>
    <w:p w:rsidR="00FB2D05" w:rsidRPr="00F835E5" w:rsidRDefault="00FB2D05" w:rsidP="00FB2D05">
      <w:pPr>
        <w:numPr>
          <w:ilvl w:val="0"/>
          <w:numId w:val="8"/>
        </w:numPr>
        <w:tabs>
          <w:tab w:val="left" w:pos="400"/>
        </w:tabs>
        <w:spacing w:after="0" w:line="480" w:lineRule="auto"/>
        <w:ind w:left="400" w:right="140" w:hanging="400"/>
        <w:jc w:val="both"/>
        <w:rPr>
          <w:rFonts w:ascii="Arial" w:eastAsia="Arial" w:hAnsi="Arial" w:cs="Arial"/>
        </w:rPr>
      </w:pPr>
      <w:r w:rsidRPr="00F835E5">
        <w:rPr>
          <w:rFonts w:ascii="Arial" w:eastAsia="Arial" w:hAnsi="Arial" w:cs="Arial"/>
        </w:rPr>
        <w:lastRenderedPageBreak/>
        <w:t>Extracción alcalina. La harina se dispersará en agua en una relación sólido/solvente de 1/15 y el pH de solución para la extracción será regulado a 10.78 con NaOH 1 N. Se agitará la muestra durante 1 h a temperatura ambiente.</w:t>
      </w:r>
    </w:p>
    <w:p w:rsidR="00FB2D05" w:rsidRPr="00F835E5" w:rsidRDefault="00FB2D05" w:rsidP="00FB2D05">
      <w:pPr>
        <w:numPr>
          <w:ilvl w:val="0"/>
          <w:numId w:val="8"/>
        </w:numPr>
        <w:tabs>
          <w:tab w:val="left" w:pos="400"/>
        </w:tabs>
        <w:spacing w:after="0" w:line="480" w:lineRule="auto"/>
        <w:ind w:left="400" w:right="1320" w:hanging="400"/>
        <w:jc w:val="both"/>
        <w:rPr>
          <w:rFonts w:ascii="Arial" w:eastAsia="Arial" w:hAnsi="Arial" w:cs="Arial"/>
        </w:rPr>
      </w:pPr>
      <w:r w:rsidRPr="00F835E5">
        <w:rPr>
          <w:rFonts w:ascii="Arial" w:eastAsia="Arial" w:hAnsi="Arial" w:cs="Arial"/>
        </w:rPr>
        <w:t>Centrifugación 1. Los residuos</w:t>
      </w:r>
      <w:r>
        <w:rPr>
          <w:rFonts w:ascii="Arial" w:eastAsia="Arial" w:hAnsi="Arial" w:cs="Arial"/>
        </w:rPr>
        <w:t xml:space="preserve"> insolubles serán separados del </w:t>
      </w:r>
      <w:r w:rsidRPr="00F835E5">
        <w:rPr>
          <w:rFonts w:ascii="Arial" w:eastAsia="Arial" w:hAnsi="Arial" w:cs="Arial"/>
        </w:rPr>
        <w:t>extracto líquido por centrifugación a 9000 rpm por 20 min a 20 °C. Se recogerá el extracto líquido.</w:t>
      </w:r>
    </w:p>
    <w:p w:rsidR="00FB2D05" w:rsidRPr="00F835E5" w:rsidRDefault="00FB2D05" w:rsidP="00FB2D05">
      <w:pPr>
        <w:numPr>
          <w:ilvl w:val="0"/>
          <w:numId w:val="8"/>
        </w:numPr>
        <w:tabs>
          <w:tab w:val="left" w:pos="400"/>
        </w:tabs>
        <w:spacing w:after="0" w:line="480" w:lineRule="auto"/>
        <w:ind w:left="400" w:right="60" w:hanging="400"/>
        <w:jc w:val="both"/>
        <w:rPr>
          <w:rFonts w:ascii="Arial" w:eastAsia="Arial" w:hAnsi="Arial" w:cs="Arial"/>
        </w:rPr>
      </w:pPr>
      <w:r w:rsidRPr="00F835E5">
        <w:rPr>
          <w:rFonts w:ascii="Arial" w:eastAsia="Arial" w:hAnsi="Arial" w:cs="Arial"/>
        </w:rPr>
        <w:t>Precipitación. El extracto líquido se ajustará a pH 4 con HCL 1N y se colocará en refrigeración 15 min.</w:t>
      </w:r>
    </w:p>
    <w:p w:rsidR="00FB2D05" w:rsidRPr="00043BA3" w:rsidRDefault="00FB2D05" w:rsidP="00FB2D05">
      <w:pPr>
        <w:numPr>
          <w:ilvl w:val="0"/>
          <w:numId w:val="8"/>
        </w:numPr>
        <w:tabs>
          <w:tab w:val="left" w:pos="400"/>
        </w:tabs>
        <w:spacing w:after="0" w:line="480" w:lineRule="auto"/>
        <w:ind w:left="400" w:hanging="400"/>
        <w:jc w:val="both"/>
        <w:rPr>
          <w:rFonts w:ascii="Arial" w:eastAsia="Arial" w:hAnsi="Arial" w:cs="Arial"/>
        </w:rPr>
      </w:pPr>
      <w:r w:rsidRPr="00F835E5">
        <w:rPr>
          <w:rFonts w:ascii="Arial" w:eastAsia="Arial" w:hAnsi="Arial" w:cs="Arial"/>
        </w:rPr>
        <w:t>Centrifugación 2. El extracto líquido se centrifuga a 9000 rpm por 20 min a 10 °C.</w:t>
      </w:r>
    </w:p>
    <w:p w:rsidR="00FB2D05" w:rsidRPr="00F835E5" w:rsidRDefault="00FB2D05" w:rsidP="00FB2D05">
      <w:pPr>
        <w:numPr>
          <w:ilvl w:val="0"/>
          <w:numId w:val="8"/>
        </w:numPr>
        <w:tabs>
          <w:tab w:val="left" w:pos="400"/>
        </w:tabs>
        <w:spacing w:after="0" w:line="480" w:lineRule="auto"/>
        <w:ind w:left="400" w:right="780" w:hanging="400"/>
        <w:jc w:val="both"/>
        <w:rPr>
          <w:rFonts w:ascii="Arial" w:eastAsia="Arial" w:hAnsi="Arial" w:cs="Arial"/>
        </w:rPr>
      </w:pPr>
      <w:r w:rsidRPr="00F835E5">
        <w:rPr>
          <w:rFonts w:ascii="Arial" w:eastAsia="Arial" w:hAnsi="Arial" w:cs="Arial"/>
        </w:rPr>
        <w:t>Lavado. Se lavarán los residuos insolubles con agua destilada en relación 1/5 (v/v) y se centrifugará a 9000 rpm por 20 min a 10 °C.</w:t>
      </w:r>
    </w:p>
    <w:p w:rsidR="00FB2D05" w:rsidRDefault="00FB2D05" w:rsidP="00FB2D05">
      <w:pPr>
        <w:numPr>
          <w:ilvl w:val="0"/>
          <w:numId w:val="8"/>
        </w:numPr>
        <w:tabs>
          <w:tab w:val="left" w:pos="400"/>
        </w:tabs>
        <w:spacing w:after="0" w:line="480" w:lineRule="auto"/>
        <w:ind w:left="400" w:hanging="400"/>
        <w:jc w:val="both"/>
        <w:rPr>
          <w:rFonts w:ascii="Arial" w:eastAsia="Arial" w:hAnsi="Arial" w:cs="Arial"/>
        </w:rPr>
      </w:pPr>
      <w:r w:rsidRPr="00F835E5">
        <w:rPr>
          <w:rFonts w:ascii="Arial" w:eastAsia="Arial" w:hAnsi="Arial" w:cs="Arial"/>
        </w:rPr>
        <w:t>Secado. Se procederá a secar las proteínas precipitadas mediante el proceso de liofilización.</w:t>
      </w:r>
    </w:p>
    <w:p w:rsidR="00FB2D05" w:rsidRPr="00FB2D05" w:rsidRDefault="00FB2D05" w:rsidP="00FB2D05">
      <w:pPr>
        <w:numPr>
          <w:ilvl w:val="0"/>
          <w:numId w:val="8"/>
        </w:numPr>
        <w:tabs>
          <w:tab w:val="left" w:pos="400"/>
        </w:tabs>
        <w:spacing w:after="240" w:line="480" w:lineRule="auto"/>
        <w:ind w:left="400" w:hanging="400"/>
        <w:jc w:val="both"/>
        <w:rPr>
          <w:rFonts w:ascii="Arial" w:eastAsia="Arial" w:hAnsi="Arial" w:cs="Arial"/>
        </w:rPr>
      </w:pPr>
      <w:r w:rsidRPr="00F835E5">
        <w:rPr>
          <w:rFonts w:ascii="Arial" w:eastAsia="Arial" w:hAnsi="Arial" w:cs="Arial"/>
        </w:rPr>
        <w:t>Las proteínas deshidratadas de frejol se colocarán en bolsas de polietileno de baja densidad y se almacenará a temperatura ambiente.</w:t>
      </w:r>
    </w:p>
    <w:p w:rsidR="00FB2D05" w:rsidRDefault="00FB2D05" w:rsidP="00FB2D05">
      <w:pPr>
        <w:spacing w:line="480" w:lineRule="auto"/>
        <w:jc w:val="both"/>
        <w:rPr>
          <w:rFonts w:ascii="Arial" w:eastAsia="Arial" w:hAnsi="Arial" w:cs="Arial"/>
          <w:b/>
        </w:rPr>
      </w:pPr>
      <w:r w:rsidRPr="00F835E5">
        <w:rPr>
          <w:rFonts w:ascii="Arial" w:eastAsia="Arial" w:hAnsi="Arial" w:cs="Arial"/>
          <w:b/>
        </w:rPr>
        <w:t xml:space="preserve">Proceso </w:t>
      </w:r>
      <w:r w:rsidR="00BC5D9A">
        <w:rPr>
          <w:rFonts w:ascii="Arial" w:eastAsia="Arial" w:hAnsi="Arial" w:cs="Arial"/>
          <w:b/>
        </w:rPr>
        <w:t>de hidrólisis de proteínas de arve</w:t>
      </w:r>
      <w:r w:rsidRPr="00F835E5">
        <w:rPr>
          <w:rFonts w:ascii="Arial" w:eastAsia="Arial" w:hAnsi="Arial" w:cs="Arial"/>
          <w:b/>
        </w:rPr>
        <w:t>ja seca</w:t>
      </w:r>
    </w:p>
    <w:p w:rsidR="00FB2D05" w:rsidRPr="00FB2D05" w:rsidRDefault="00FB2D05" w:rsidP="00FB2D05">
      <w:pPr>
        <w:spacing w:line="480" w:lineRule="auto"/>
        <w:jc w:val="both"/>
        <w:rPr>
          <w:rFonts w:ascii="Arial" w:eastAsia="Arial" w:hAnsi="Arial" w:cs="Arial"/>
          <w:b/>
        </w:rPr>
      </w:pPr>
      <w:r w:rsidRPr="00F835E5">
        <w:rPr>
          <w:rFonts w:ascii="Arial" w:eastAsia="Arial" w:hAnsi="Arial" w:cs="Arial"/>
        </w:rPr>
        <w:t>A continuación, se describe las operaciones para obtener proteína hidrolizada (Yust y otros,</w:t>
      </w:r>
      <w:r>
        <w:rPr>
          <w:rFonts w:ascii="Arial" w:eastAsia="Arial" w:hAnsi="Arial" w:cs="Arial"/>
          <w:b/>
        </w:rPr>
        <w:t xml:space="preserve"> </w:t>
      </w:r>
      <w:r w:rsidRPr="00F835E5">
        <w:rPr>
          <w:rFonts w:ascii="Arial" w:eastAsia="Arial" w:hAnsi="Arial" w:cs="Arial"/>
        </w:rPr>
        <w:t>2003):</w:t>
      </w:r>
    </w:p>
    <w:p w:rsidR="00FB2D05" w:rsidRPr="00FB2D05" w:rsidRDefault="00FB2D05" w:rsidP="00FB2D05">
      <w:pPr>
        <w:numPr>
          <w:ilvl w:val="0"/>
          <w:numId w:val="13"/>
        </w:numPr>
        <w:tabs>
          <w:tab w:val="left" w:pos="426"/>
        </w:tabs>
        <w:spacing w:after="0" w:line="480" w:lineRule="auto"/>
        <w:ind w:left="426" w:right="220" w:hanging="426"/>
        <w:jc w:val="both"/>
        <w:rPr>
          <w:rFonts w:ascii="Arial" w:eastAsia="Arial" w:hAnsi="Arial" w:cs="Arial"/>
        </w:rPr>
      </w:pPr>
      <w:r w:rsidRPr="00F835E5">
        <w:rPr>
          <w:rFonts w:ascii="Arial" w:eastAsia="Arial" w:hAnsi="Arial" w:cs="Arial"/>
        </w:rPr>
        <w:t>Dilución concentrada/agua. Se empleará como sustrato una solución del concentrado proteico al 4% (p/v).</w:t>
      </w:r>
    </w:p>
    <w:p w:rsidR="00FB2D05" w:rsidRPr="00FB2D05" w:rsidRDefault="00FB2D05" w:rsidP="00FB2D05">
      <w:pPr>
        <w:numPr>
          <w:ilvl w:val="0"/>
          <w:numId w:val="13"/>
        </w:numPr>
        <w:tabs>
          <w:tab w:val="left" w:pos="426"/>
        </w:tabs>
        <w:spacing w:after="0" w:line="480" w:lineRule="auto"/>
        <w:ind w:left="426" w:hanging="426"/>
        <w:jc w:val="both"/>
        <w:rPr>
          <w:rFonts w:ascii="Arial" w:eastAsia="Arial" w:hAnsi="Arial" w:cs="Arial"/>
        </w:rPr>
      </w:pPr>
      <w:r w:rsidRPr="00F835E5">
        <w:rPr>
          <w:rFonts w:ascii="Arial" w:eastAsia="Arial" w:hAnsi="Arial" w:cs="Arial"/>
        </w:rPr>
        <w:t>Ajuste de pH. Se ajustará el pH a 7.5 con NaOH 1 N.</w:t>
      </w:r>
    </w:p>
    <w:p w:rsidR="00FB2D05" w:rsidRPr="00FB2D05" w:rsidRDefault="00FB2D05" w:rsidP="00FB2D05">
      <w:pPr>
        <w:numPr>
          <w:ilvl w:val="0"/>
          <w:numId w:val="13"/>
        </w:numPr>
        <w:tabs>
          <w:tab w:val="left" w:pos="426"/>
        </w:tabs>
        <w:spacing w:after="0" w:line="480" w:lineRule="auto"/>
        <w:ind w:left="426" w:hanging="426"/>
        <w:jc w:val="both"/>
        <w:rPr>
          <w:rFonts w:ascii="Arial" w:eastAsia="Arial" w:hAnsi="Arial" w:cs="Arial"/>
        </w:rPr>
      </w:pPr>
      <w:r w:rsidRPr="00F835E5">
        <w:rPr>
          <w:rFonts w:ascii="Arial" w:eastAsia="Arial" w:hAnsi="Arial" w:cs="Arial"/>
        </w:rPr>
        <w:t>Calentamiento 1. Se calentará la solución a una temperatura de 50 °C.</w:t>
      </w:r>
    </w:p>
    <w:p w:rsidR="00FB2D05" w:rsidRDefault="00FB2D05" w:rsidP="00FB2D05">
      <w:pPr>
        <w:numPr>
          <w:ilvl w:val="0"/>
          <w:numId w:val="13"/>
        </w:numPr>
        <w:tabs>
          <w:tab w:val="left" w:pos="426"/>
        </w:tabs>
        <w:spacing w:after="0" w:line="480" w:lineRule="auto"/>
        <w:ind w:left="426" w:right="40" w:hanging="426"/>
        <w:jc w:val="both"/>
        <w:rPr>
          <w:rFonts w:ascii="Arial" w:eastAsia="Arial" w:hAnsi="Arial" w:cs="Arial"/>
        </w:rPr>
      </w:pPr>
      <w:r w:rsidRPr="00F835E5">
        <w:rPr>
          <w:rFonts w:ascii="Arial" w:eastAsia="Arial" w:hAnsi="Arial" w:cs="Arial"/>
        </w:rPr>
        <w:t>Digestión. Se efectuará empleando la enzima Alcala</w:t>
      </w:r>
      <w:r>
        <w:rPr>
          <w:rFonts w:ascii="Arial" w:eastAsia="Arial" w:hAnsi="Arial" w:cs="Arial"/>
        </w:rPr>
        <w:t xml:space="preserve">sa a diferentes concentraciones </w:t>
      </w:r>
      <w:r w:rsidRPr="00FB2D05">
        <w:rPr>
          <w:rFonts w:ascii="Arial" w:eastAsia="Arial" w:hAnsi="Arial" w:cs="Arial"/>
        </w:rPr>
        <w:t xml:space="preserve">1, 3 y 5 % a diferentes tiempos 15, 30 y 50 minutos con una relación enzima: sustrato de 1: 10 (v/v) en un vaso de precipitado de 2000 mL colocado en un baño de agua. Se empleará un </w:t>
      </w:r>
      <w:r w:rsidRPr="00FB2D05">
        <w:rPr>
          <w:rFonts w:ascii="Arial" w:eastAsia="Arial" w:hAnsi="Arial" w:cs="Arial"/>
        </w:rPr>
        <w:lastRenderedPageBreak/>
        <w:t>termómetro y un pH metro para mantener constante la temperatura (50°C) y el pH (7.5) respectivamente.</w:t>
      </w:r>
    </w:p>
    <w:p w:rsidR="00FB2D05" w:rsidRDefault="00FB2D05" w:rsidP="00FB2D05">
      <w:pPr>
        <w:numPr>
          <w:ilvl w:val="0"/>
          <w:numId w:val="13"/>
        </w:numPr>
        <w:tabs>
          <w:tab w:val="left" w:pos="426"/>
        </w:tabs>
        <w:spacing w:after="0" w:line="480" w:lineRule="auto"/>
        <w:ind w:left="426" w:right="40" w:hanging="426"/>
        <w:jc w:val="both"/>
        <w:rPr>
          <w:rFonts w:ascii="Arial" w:eastAsia="Arial" w:hAnsi="Arial" w:cs="Arial"/>
        </w:rPr>
      </w:pPr>
      <w:r w:rsidRPr="00FB2D05">
        <w:rPr>
          <w:rFonts w:ascii="Arial" w:eastAsia="Arial" w:hAnsi="Arial" w:cs="Arial"/>
        </w:rPr>
        <w:t>Agitación. La agitación será constante durante toda la hidrólisis con un agitador mecánico a 300 rpm.</w:t>
      </w:r>
    </w:p>
    <w:p w:rsidR="00FB2D05" w:rsidRDefault="00FB2D05" w:rsidP="00FB2D05">
      <w:pPr>
        <w:numPr>
          <w:ilvl w:val="0"/>
          <w:numId w:val="13"/>
        </w:numPr>
        <w:tabs>
          <w:tab w:val="left" w:pos="426"/>
        </w:tabs>
        <w:spacing w:after="0" w:line="480" w:lineRule="auto"/>
        <w:ind w:left="426" w:right="40" w:hanging="426"/>
        <w:jc w:val="both"/>
        <w:rPr>
          <w:rFonts w:ascii="Arial" w:eastAsia="Arial" w:hAnsi="Arial" w:cs="Arial"/>
        </w:rPr>
      </w:pPr>
      <w:r w:rsidRPr="00FB2D05">
        <w:rPr>
          <w:rFonts w:ascii="Arial" w:eastAsia="Arial" w:hAnsi="Arial" w:cs="Arial"/>
        </w:rPr>
        <w:t>Calentamiento 2. La hidrólisis enzimática se detendrá por calentamiento a 85 ºC por 15 min en un baño de agua.</w:t>
      </w:r>
    </w:p>
    <w:p w:rsidR="00FB2D05" w:rsidRPr="00FB2D05" w:rsidRDefault="00FB2D05" w:rsidP="00FB2D05">
      <w:pPr>
        <w:numPr>
          <w:ilvl w:val="0"/>
          <w:numId w:val="13"/>
        </w:numPr>
        <w:tabs>
          <w:tab w:val="left" w:pos="426"/>
        </w:tabs>
        <w:spacing w:after="0" w:line="480" w:lineRule="auto"/>
        <w:ind w:left="426" w:right="40" w:hanging="426"/>
        <w:jc w:val="both"/>
        <w:rPr>
          <w:rFonts w:ascii="Arial" w:eastAsia="Arial" w:hAnsi="Arial" w:cs="Arial"/>
        </w:rPr>
      </w:pPr>
      <w:r w:rsidRPr="00FB2D05">
        <w:rPr>
          <w:rFonts w:ascii="Arial" w:eastAsia="Arial" w:hAnsi="Arial" w:cs="Arial"/>
        </w:rPr>
        <w:t>Centrifugación. Se centrifugará a 9000 rpm por 20 min.</w:t>
      </w:r>
    </w:p>
    <w:p w:rsidR="00FB2D05" w:rsidRDefault="00FB2D05" w:rsidP="00FB2D05">
      <w:pPr>
        <w:numPr>
          <w:ilvl w:val="0"/>
          <w:numId w:val="13"/>
        </w:numPr>
        <w:tabs>
          <w:tab w:val="left" w:pos="426"/>
        </w:tabs>
        <w:spacing w:after="0" w:line="480" w:lineRule="auto"/>
        <w:ind w:left="426" w:hanging="426"/>
        <w:jc w:val="both"/>
        <w:rPr>
          <w:rFonts w:ascii="Arial" w:eastAsia="Arial" w:hAnsi="Arial" w:cs="Arial"/>
        </w:rPr>
      </w:pPr>
      <w:r w:rsidRPr="00FB2D05">
        <w:rPr>
          <w:rFonts w:ascii="Arial" w:eastAsia="Arial" w:hAnsi="Arial" w:cs="Arial"/>
        </w:rPr>
        <w:t>Envasado. El hidrolizado de frejol se colocará en tubos de ensayo con tapa.</w:t>
      </w:r>
    </w:p>
    <w:p w:rsidR="00BE16D8" w:rsidRDefault="00FB2D05" w:rsidP="009836A8">
      <w:pPr>
        <w:numPr>
          <w:ilvl w:val="0"/>
          <w:numId w:val="13"/>
        </w:numPr>
        <w:tabs>
          <w:tab w:val="left" w:pos="426"/>
        </w:tabs>
        <w:spacing w:after="0" w:line="480" w:lineRule="auto"/>
        <w:ind w:left="426" w:hanging="426"/>
        <w:jc w:val="both"/>
        <w:rPr>
          <w:rFonts w:ascii="Arial" w:eastAsia="Arial" w:hAnsi="Arial" w:cs="Arial"/>
        </w:rPr>
      </w:pPr>
      <w:r w:rsidRPr="00FB2D05">
        <w:rPr>
          <w:rFonts w:ascii="Arial" w:eastAsia="Arial" w:hAnsi="Arial" w:cs="Arial"/>
        </w:rPr>
        <w:t>Refrigeración. Los tubos con hidrolizado se almacenarán en refrigeración a 0°C.</w:t>
      </w:r>
      <w:bookmarkStart w:id="1" w:name="_Toc360015855"/>
    </w:p>
    <w:p w:rsidR="009836A8" w:rsidRPr="009836A8" w:rsidRDefault="009836A8" w:rsidP="009836A8">
      <w:pPr>
        <w:tabs>
          <w:tab w:val="left" w:pos="426"/>
        </w:tabs>
        <w:spacing w:after="0" w:line="480" w:lineRule="auto"/>
        <w:ind w:left="426"/>
        <w:jc w:val="both"/>
        <w:rPr>
          <w:rFonts w:ascii="Arial" w:eastAsia="Arial" w:hAnsi="Arial" w:cs="Arial"/>
        </w:rPr>
      </w:pPr>
    </w:p>
    <w:p w:rsidR="000B16F1" w:rsidRPr="00043BA3" w:rsidRDefault="000B16F1" w:rsidP="000B16F1">
      <w:pPr>
        <w:autoSpaceDE w:val="0"/>
        <w:autoSpaceDN w:val="0"/>
        <w:adjustRightInd w:val="0"/>
        <w:spacing w:after="120" w:line="360" w:lineRule="auto"/>
        <w:jc w:val="both"/>
        <w:outlineLvl w:val="2"/>
        <w:rPr>
          <w:rFonts w:ascii="Arial" w:hAnsi="Arial" w:cs="Arial"/>
          <w:b/>
        </w:rPr>
      </w:pPr>
      <w:r w:rsidRPr="00043BA3">
        <w:rPr>
          <w:rFonts w:ascii="Arial" w:hAnsi="Arial" w:cs="Arial"/>
          <w:b/>
        </w:rPr>
        <w:t>Métodos de análisis</w:t>
      </w:r>
    </w:p>
    <w:p w:rsidR="000B16F1" w:rsidRPr="00043BA3" w:rsidRDefault="000B16F1" w:rsidP="000B16F1">
      <w:pPr>
        <w:autoSpaceDE w:val="0"/>
        <w:autoSpaceDN w:val="0"/>
        <w:adjustRightInd w:val="0"/>
        <w:spacing w:after="120" w:line="360" w:lineRule="auto"/>
        <w:jc w:val="both"/>
        <w:outlineLvl w:val="2"/>
        <w:rPr>
          <w:rFonts w:ascii="Arial" w:hAnsi="Arial" w:cs="Arial"/>
          <w:b/>
        </w:rPr>
      </w:pPr>
      <w:r w:rsidRPr="00043BA3">
        <w:rPr>
          <w:rFonts w:ascii="Arial" w:hAnsi="Arial" w:cs="Arial"/>
          <w:b/>
        </w:rPr>
        <w:t xml:space="preserve">Análisis proximal de los granos y </w:t>
      </w:r>
      <w:bookmarkEnd w:id="1"/>
      <w:r w:rsidRPr="00043BA3">
        <w:rPr>
          <w:rFonts w:ascii="Arial" w:hAnsi="Arial" w:cs="Arial"/>
          <w:b/>
        </w:rPr>
        <w:t xml:space="preserve">aislado proteico de arveja seca </w:t>
      </w:r>
    </w:p>
    <w:p w:rsidR="000B16F1" w:rsidRPr="00043BA3" w:rsidRDefault="000B16F1" w:rsidP="000B16F1">
      <w:pPr>
        <w:autoSpaceDE w:val="0"/>
        <w:autoSpaceDN w:val="0"/>
        <w:adjustRightInd w:val="0"/>
        <w:spacing w:before="240" w:after="240" w:line="480" w:lineRule="auto"/>
        <w:jc w:val="both"/>
        <w:rPr>
          <w:rFonts w:ascii="Arial" w:hAnsi="Arial" w:cs="Arial"/>
        </w:rPr>
      </w:pPr>
      <w:r w:rsidRPr="00043BA3">
        <w:rPr>
          <w:rFonts w:ascii="Arial" w:hAnsi="Arial" w:cs="Arial"/>
        </w:rPr>
        <w:t xml:space="preserve">Se efectuará el análisis proximal del grano y del aislado proteico de la arveja </w:t>
      </w:r>
      <w:r w:rsidRPr="00043BA3">
        <w:rPr>
          <w:rFonts w:ascii="Arial" w:eastAsia="Arial" w:hAnsi="Arial"/>
        </w:rPr>
        <w:t>(</w:t>
      </w:r>
      <w:r w:rsidRPr="00043BA3">
        <w:rPr>
          <w:rFonts w:ascii="Arial" w:eastAsia="Arial" w:hAnsi="Arial"/>
          <w:i/>
        </w:rPr>
        <w:t>Pisum sativum</w:t>
      </w:r>
      <w:r w:rsidRPr="00043BA3">
        <w:rPr>
          <w:rFonts w:ascii="Arial" w:eastAsia="Arial" w:hAnsi="Arial"/>
        </w:rPr>
        <w:t xml:space="preserve"> L.) </w:t>
      </w:r>
      <w:r w:rsidRPr="00043BA3">
        <w:rPr>
          <w:rFonts w:ascii="Arial" w:hAnsi="Arial" w:cs="Arial"/>
        </w:rPr>
        <w:t>seca.</w:t>
      </w:r>
    </w:p>
    <w:p w:rsidR="000B16F1" w:rsidRPr="00043BA3" w:rsidRDefault="000B16F1" w:rsidP="000B16F1">
      <w:pPr>
        <w:autoSpaceDE w:val="0"/>
        <w:autoSpaceDN w:val="0"/>
        <w:adjustRightInd w:val="0"/>
        <w:spacing w:before="240" w:after="240" w:line="480" w:lineRule="auto"/>
        <w:jc w:val="both"/>
        <w:rPr>
          <w:rFonts w:ascii="Arial" w:hAnsi="Arial" w:cs="Arial"/>
        </w:rPr>
      </w:pPr>
      <w:r w:rsidRPr="00043BA3">
        <w:rPr>
          <w:rFonts w:ascii="Arial" w:hAnsi="Arial" w:cs="Arial"/>
        </w:rPr>
        <w:t xml:space="preserve">Primero se determinará la humedad del grano (método gravimétrico 935.29, AOAC, 1998), luego se determinará el contenido de </w:t>
      </w:r>
      <w:r w:rsidRPr="00043BA3">
        <w:rPr>
          <w:rFonts w:ascii="Arial" w:hAnsi="Arial" w:cs="Arial"/>
          <w:bCs/>
        </w:rPr>
        <w:t xml:space="preserve">proteínas totales mediante el método 960.52 </w:t>
      </w:r>
      <w:r w:rsidRPr="00043BA3">
        <w:rPr>
          <w:rFonts w:ascii="Arial" w:hAnsi="Arial" w:cs="Arial"/>
        </w:rPr>
        <w:t xml:space="preserve">(Referencia método AOAC, 1998). </w:t>
      </w:r>
    </w:p>
    <w:p w:rsidR="000B16F1" w:rsidRPr="00043BA3" w:rsidRDefault="000B16F1" w:rsidP="000B16F1">
      <w:pPr>
        <w:autoSpaceDE w:val="0"/>
        <w:autoSpaceDN w:val="0"/>
        <w:adjustRightInd w:val="0"/>
        <w:spacing w:before="240" w:after="240" w:line="480" w:lineRule="auto"/>
        <w:jc w:val="both"/>
        <w:rPr>
          <w:rFonts w:ascii="Arial" w:hAnsi="Arial" w:cs="Arial"/>
        </w:rPr>
      </w:pPr>
      <w:r w:rsidRPr="00043BA3">
        <w:rPr>
          <w:rFonts w:ascii="Arial" w:hAnsi="Arial" w:cs="Arial"/>
        </w:rPr>
        <w:t xml:space="preserve">Para fibra, se aplicará el método 692.09 (AOAC, 1998) que consiste en la determinación del remanente luego de la eliminación de los carbohidratos solubles por hidrólisis a compuestos más simples (azúcares) mediante la acción de los ácidos y álcalis débiles en caliente. </w:t>
      </w:r>
    </w:p>
    <w:p w:rsidR="000B16F1" w:rsidRPr="00043BA3" w:rsidRDefault="000B16F1" w:rsidP="000B16F1">
      <w:pPr>
        <w:autoSpaceDE w:val="0"/>
        <w:autoSpaceDN w:val="0"/>
        <w:adjustRightInd w:val="0"/>
        <w:spacing w:before="240" w:after="240" w:line="480" w:lineRule="auto"/>
        <w:jc w:val="both"/>
        <w:rPr>
          <w:rFonts w:ascii="Arial" w:hAnsi="Arial" w:cs="Arial"/>
        </w:rPr>
      </w:pPr>
      <w:r w:rsidRPr="00043BA3">
        <w:rPr>
          <w:rFonts w:ascii="Arial" w:hAnsi="Arial" w:cs="Arial"/>
        </w:rPr>
        <w:t>Para la determinación de grasa se aplicará el m</w:t>
      </w:r>
      <w:r w:rsidRPr="00043BA3">
        <w:rPr>
          <w:rFonts w:ascii="Arial" w:eastAsia="Times New Roman+FPEF" w:hAnsi="Arial" w:cs="Arial"/>
        </w:rPr>
        <w:t xml:space="preserve">étodo 945.16 </w:t>
      </w:r>
      <w:r w:rsidRPr="00043BA3">
        <w:rPr>
          <w:rFonts w:ascii="Arial" w:hAnsi="Arial" w:cs="Arial"/>
        </w:rPr>
        <w:t>(AOAC, 1998)</w:t>
      </w:r>
      <w:r w:rsidRPr="00043BA3">
        <w:rPr>
          <w:rFonts w:ascii="Arial" w:eastAsia="Times New Roman+FPEF" w:hAnsi="Arial" w:cs="Arial"/>
        </w:rPr>
        <w:t>, extracción de la grasa con un solvente orgánico</w:t>
      </w:r>
      <w:r w:rsidRPr="00043BA3">
        <w:rPr>
          <w:rFonts w:ascii="Arial" w:hAnsi="Arial" w:cs="Arial"/>
        </w:rPr>
        <w:t xml:space="preserve"> </w:t>
      </w:r>
      <w:r w:rsidRPr="00043BA3">
        <w:rPr>
          <w:rFonts w:ascii="Arial" w:eastAsia="Times New Roman+FPEF" w:hAnsi="Arial" w:cs="Arial"/>
        </w:rPr>
        <w:t>(éter de petróleo) en un equipo Soxhlet.</w:t>
      </w:r>
      <w:r w:rsidRPr="00043BA3">
        <w:rPr>
          <w:rFonts w:ascii="Arial" w:hAnsi="Arial" w:cs="Arial"/>
        </w:rPr>
        <w:t xml:space="preserve"> </w:t>
      </w:r>
    </w:p>
    <w:p w:rsidR="000B16F1" w:rsidRPr="00043BA3" w:rsidRDefault="000B16F1" w:rsidP="000B16F1">
      <w:pPr>
        <w:autoSpaceDE w:val="0"/>
        <w:autoSpaceDN w:val="0"/>
        <w:adjustRightInd w:val="0"/>
        <w:spacing w:before="240" w:after="240" w:line="480" w:lineRule="auto"/>
        <w:jc w:val="both"/>
        <w:rPr>
          <w:rFonts w:ascii="Arial" w:hAnsi="Arial" w:cs="Arial"/>
        </w:rPr>
      </w:pPr>
      <w:r w:rsidRPr="00043BA3">
        <w:rPr>
          <w:rFonts w:ascii="Arial" w:hAnsi="Arial" w:cs="Arial"/>
        </w:rPr>
        <w:t xml:space="preserve">El contenido de </w:t>
      </w:r>
      <w:r w:rsidRPr="00043BA3">
        <w:rPr>
          <w:rFonts w:ascii="Arial" w:hAnsi="Arial" w:cs="Arial"/>
          <w:bCs/>
        </w:rPr>
        <w:t xml:space="preserve">cenizas, se determinará </w:t>
      </w:r>
      <w:r w:rsidRPr="00043BA3">
        <w:rPr>
          <w:rFonts w:ascii="Arial" w:hAnsi="Arial" w:cs="Arial"/>
        </w:rPr>
        <w:t xml:space="preserve">de acuerdo al método oficial 923.03 (AOAC, 1998), el cual consiste en calcinar la muestra a 550 ºC, determinándose gravimétricamente el contenido de cenizas. </w:t>
      </w:r>
    </w:p>
    <w:p w:rsidR="00B576A0" w:rsidRPr="00043BA3" w:rsidRDefault="000B16F1" w:rsidP="00043BA3">
      <w:pPr>
        <w:autoSpaceDE w:val="0"/>
        <w:autoSpaceDN w:val="0"/>
        <w:adjustRightInd w:val="0"/>
        <w:spacing w:before="240" w:after="240" w:line="480" w:lineRule="auto"/>
        <w:jc w:val="both"/>
        <w:rPr>
          <w:rFonts w:ascii="Arial" w:eastAsia="Times New Roman+FPEF" w:hAnsi="Arial" w:cs="Arial"/>
        </w:rPr>
      </w:pPr>
      <w:r w:rsidRPr="00043BA3">
        <w:rPr>
          <w:rFonts w:ascii="Arial" w:hAnsi="Arial" w:cs="Arial"/>
        </w:rPr>
        <w:lastRenderedPageBreak/>
        <w:t xml:space="preserve">Finalmente, </w:t>
      </w:r>
      <w:r w:rsidRPr="00043BA3">
        <w:rPr>
          <w:rFonts w:ascii="Arial" w:eastAsia="Times New Roman+FPEF" w:hAnsi="Arial" w:cs="Arial"/>
        </w:rPr>
        <w:t>la determinación de carbohidratos (C) se obtendrá por diferencia entre los demás componentes</w:t>
      </w:r>
    </w:p>
    <w:p w:rsidR="000B16F1" w:rsidRPr="00B576A0" w:rsidRDefault="000B16F1" w:rsidP="00B576A0">
      <w:pPr>
        <w:spacing w:before="240" w:after="0" w:line="480" w:lineRule="auto"/>
        <w:jc w:val="both"/>
        <w:rPr>
          <w:rFonts w:ascii="Arial" w:hAnsi="Arial" w:cs="Arial"/>
          <w:b/>
          <w:bCs/>
        </w:rPr>
      </w:pPr>
      <w:r w:rsidRPr="00B576A0">
        <w:rPr>
          <w:rFonts w:ascii="Arial" w:hAnsi="Arial" w:cs="Arial"/>
          <w:b/>
          <w:bCs/>
        </w:rPr>
        <w:t>Separación de proteínas en geles de poliacrilamida</w:t>
      </w:r>
    </w:p>
    <w:p w:rsidR="000B16F1" w:rsidRPr="00B576A0" w:rsidRDefault="00B576A0" w:rsidP="00B576A0">
      <w:pPr>
        <w:spacing w:before="240" w:after="0" w:line="480" w:lineRule="auto"/>
        <w:jc w:val="both"/>
        <w:rPr>
          <w:rFonts w:ascii="Arial" w:hAnsi="Arial" w:cs="Arial"/>
        </w:rPr>
      </w:pPr>
      <w:r w:rsidRPr="00B576A0">
        <w:rPr>
          <w:rFonts w:ascii="Arial" w:hAnsi="Arial" w:cs="Arial"/>
        </w:rPr>
        <w:t>Para realizarlo, se empleará la</w:t>
      </w:r>
      <w:r w:rsidR="000B16F1" w:rsidRPr="00B576A0">
        <w:rPr>
          <w:rFonts w:ascii="Arial" w:hAnsi="Arial" w:cs="Arial"/>
        </w:rPr>
        <w:t xml:space="preserve"> técnica de la </w:t>
      </w:r>
      <w:r w:rsidR="000B16F1" w:rsidRPr="00B576A0">
        <w:rPr>
          <w:rFonts w:ascii="Arial" w:hAnsi="Arial" w:cs="Arial"/>
          <w:bCs/>
        </w:rPr>
        <w:t>electroforesis en gel</w:t>
      </w:r>
      <w:r w:rsidR="000B16F1" w:rsidRPr="00B576A0">
        <w:rPr>
          <w:rFonts w:ascii="Arial" w:hAnsi="Arial" w:cs="Arial"/>
          <w:b/>
          <w:bCs/>
        </w:rPr>
        <w:t xml:space="preserve"> </w:t>
      </w:r>
      <w:r w:rsidR="000B16F1" w:rsidRPr="00B576A0">
        <w:rPr>
          <w:rFonts w:ascii="Arial" w:hAnsi="Arial" w:cs="Arial"/>
          <w:bCs/>
        </w:rPr>
        <w:t xml:space="preserve">permite </w:t>
      </w:r>
      <w:r w:rsidR="000B16F1" w:rsidRPr="00B576A0">
        <w:rPr>
          <w:rFonts w:ascii="Arial" w:hAnsi="Arial" w:cs="Arial"/>
        </w:rPr>
        <w:t>analizar la composición proteica de las fracciones de los aislados proteicos.</w:t>
      </w:r>
    </w:p>
    <w:p w:rsidR="000B16F1" w:rsidRPr="00B576A0" w:rsidRDefault="000B16F1" w:rsidP="00B576A0">
      <w:pPr>
        <w:spacing w:before="240" w:after="240" w:line="480" w:lineRule="auto"/>
        <w:jc w:val="both"/>
        <w:rPr>
          <w:rFonts w:ascii="Arial" w:hAnsi="Arial" w:cs="Arial"/>
          <w:bCs/>
        </w:rPr>
      </w:pPr>
      <w:r w:rsidRPr="00B576A0">
        <w:rPr>
          <w:rFonts w:ascii="Arial" w:hAnsi="Arial" w:cs="Arial"/>
        </w:rPr>
        <w:t xml:space="preserve">La separación electroforética se lleva a cabo según el método descrito por </w:t>
      </w:r>
      <w:r w:rsidRPr="00B576A0">
        <w:rPr>
          <w:rFonts w:ascii="Arial" w:hAnsi="Arial" w:cs="Arial"/>
          <w:bCs/>
        </w:rPr>
        <w:t xml:space="preserve">Laemmli </w:t>
      </w:r>
      <w:r w:rsidRPr="00B576A0">
        <w:rPr>
          <w:rFonts w:ascii="Arial" w:hAnsi="Arial" w:cs="Arial"/>
        </w:rPr>
        <w:t>en geles de poliacrilamida (al 16% en acrilamida)</w:t>
      </w:r>
    </w:p>
    <w:p w:rsidR="000B16F1" w:rsidRPr="00B576A0" w:rsidRDefault="000B16F1" w:rsidP="00B576A0">
      <w:pPr>
        <w:spacing w:before="240" w:after="240" w:line="480" w:lineRule="auto"/>
        <w:jc w:val="both"/>
        <w:rPr>
          <w:rFonts w:ascii="Arial" w:hAnsi="Arial" w:cs="Arial"/>
        </w:rPr>
      </w:pPr>
      <w:r w:rsidRPr="00B576A0">
        <w:rPr>
          <w:rFonts w:ascii="Arial" w:hAnsi="Arial" w:cs="Arial"/>
        </w:rPr>
        <w:t xml:space="preserve">A </w:t>
      </w:r>
      <w:r w:rsidRPr="00B576A0">
        <w:rPr>
          <w:rFonts w:ascii="Arial" w:hAnsi="Arial" w:cs="Arial"/>
          <w:bCs/>
        </w:rPr>
        <w:t xml:space="preserve">15 </w:t>
      </w:r>
      <w:r w:rsidRPr="00B576A0">
        <w:rPr>
          <w:rFonts w:ascii="Arial" w:hAnsi="Arial" w:cs="Arial"/>
        </w:rPr>
        <w:t>μ</w:t>
      </w:r>
      <w:r w:rsidRPr="00B576A0">
        <w:rPr>
          <w:rFonts w:ascii="Arial" w:hAnsi="Arial" w:cs="Arial"/>
          <w:bCs/>
        </w:rPr>
        <w:t>l</w:t>
      </w:r>
      <w:r w:rsidRPr="00B576A0">
        <w:rPr>
          <w:rFonts w:ascii="Arial" w:hAnsi="Arial" w:cs="Arial"/>
          <w:b/>
          <w:bCs/>
        </w:rPr>
        <w:t xml:space="preserve"> </w:t>
      </w:r>
      <w:r w:rsidRPr="00B576A0">
        <w:rPr>
          <w:rFonts w:ascii="Arial" w:hAnsi="Arial" w:cs="Arial"/>
        </w:rPr>
        <w:t>de las fracciones F</w:t>
      </w:r>
      <w:r w:rsidRPr="00B576A0">
        <w:rPr>
          <w:rFonts w:ascii="Arial" w:hAnsi="Arial" w:cs="Arial"/>
          <w:vertAlign w:val="subscript"/>
        </w:rPr>
        <w:t>o</w:t>
      </w:r>
      <w:r w:rsidRPr="00B576A0">
        <w:rPr>
          <w:rFonts w:ascii="Arial" w:hAnsi="Arial" w:cs="Arial"/>
        </w:rPr>
        <w:t xml:space="preserve"> – F</w:t>
      </w:r>
      <w:r w:rsidRPr="00B576A0">
        <w:rPr>
          <w:rFonts w:ascii="Arial" w:hAnsi="Arial" w:cs="Arial"/>
          <w:vertAlign w:val="subscript"/>
        </w:rPr>
        <w:t xml:space="preserve">3 </w:t>
      </w:r>
      <w:r w:rsidRPr="00B576A0">
        <w:rPr>
          <w:rFonts w:ascii="Arial" w:hAnsi="Arial" w:cs="Arial"/>
        </w:rPr>
        <w:t xml:space="preserve">se le añaden, en un eppendorf, </w:t>
      </w:r>
      <w:r w:rsidRPr="00B576A0">
        <w:rPr>
          <w:rFonts w:ascii="Arial" w:hAnsi="Arial" w:cs="Arial"/>
          <w:bCs/>
        </w:rPr>
        <w:t>tampón de carga (x3)</w:t>
      </w:r>
      <w:r w:rsidRPr="00B576A0">
        <w:rPr>
          <w:rFonts w:ascii="Arial" w:hAnsi="Arial" w:cs="Arial"/>
        </w:rPr>
        <w:t>: (</w:t>
      </w:r>
      <w:r w:rsidRPr="00B576A0">
        <w:rPr>
          <w:rFonts w:ascii="Arial" w:hAnsi="Arial" w:cs="Arial"/>
          <w:bCs/>
        </w:rPr>
        <w:t>Tris-HCI</w:t>
      </w:r>
      <w:r w:rsidRPr="00B576A0">
        <w:rPr>
          <w:rFonts w:ascii="Arial" w:hAnsi="Arial" w:cs="Arial"/>
          <w:b/>
          <w:bCs/>
        </w:rPr>
        <w:t xml:space="preserve"> </w:t>
      </w:r>
      <w:r w:rsidRPr="00B576A0">
        <w:rPr>
          <w:rFonts w:ascii="Arial" w:hAnsi="Arial" w:cs="Arial"/>
        </w:rPr>
        <w:t xml:space="preserve">0,125 M, pH 6,8; </w:t>
      </w:r>
      <w:r w:rsidRPr="00B576A0">
        <w:rPr>
          <w:rFonts w:ascii="Arial" w:hAnsi="Arial" w:cs="Arial"/>
          <w:bCs/>
        </w:rPr>
        <w:t>SDS</w:t>
      </w:r>
      <w:r w:rsidRPr="00B576A0">
        <w:rPr>
          <w:rFonts w:ascii="Arial" w:hAnsi="Arial" w:cs="Arial"/>
          <w:b/>
          <w:bCs/>
        </w:rPr>
        <w:t xml:space="preserve"> </w:t>
      </w:r>
      <w:r w:rsidRPr="00B576A0">
        <w:rPr>
          <w:rFonts w:ascii="Arial" w:hAnsi="Arial" w:cs="Arial"/>
        </w:rPr>
        <w:t xml:space="preserve">4%; </w:t>
      </w:r>
      <w:r w:rsidRPr="00B576A0">
        <w:rPr>
          <w:rFonts w:ascii="Arial" w:hAnsi="Arial" w:cs="Arial"/>
          <w:bCs/>
        </w:rPr>
        <w:t>glicerol</w:t>
      </w:r>
      <w:r w:rsidRPr="00B576A0">
        <w:rPr>
          <w:rFonts w:ascii="Arial" w:hAnsi="Arial" w:cs="Arial"/>
          <w:b/>
          <w:bCs/>
        </w:rPr>
        <w:t xml:space="preserve"> </w:t>
      </w:r>
      <w:r w:rsidRPr="00B576A0">
        <w:rPr>
          <w:rFonts w:ascii="Arial" w:hAnsi="Arial" w:cs="Arial"/>
        </w:rPr>
        <w:t xml:space="preserve">20%; </w:t>
      </w:r>
      <w:r w:rsidRPr="00B576A0">
        <w:rPr>
          <w:rFonts w:ascii="Arial" w:hAnsi="Arial" w:cs="Arial"/>
          <w:bCs/>
        </w:rPr>
        <w:t>2-mercaptoetanol</w:t>
      </w:r>
      <w:r w:rsidRPr="00B576A0">
        <w:rPr>
          <w:rFonts w:ascii="Arial" w:hAnsi="Arial" w:cs="Arial"/>
          <w:b/>
          <w:bCs/>
        </w:rPr>
        <w:t xml:space="preserve"> </w:t>
      </w:r>
      <w:r w:rsidRPr="00B576A0">
        <w:rPr>
          <w:rFonts w:ascii="Arial" w:hAnsi="Arial" w:cs="Arial"/>
        </w:rPr>
        <w:t xml:space="preserve">10%; </w:t>
      </w:r>
      <w:r w:rsidRPr="00B576A0">
        <w:rPr>
          <w:rFonts w:ascii="Arial" w:hAnsi="Arial" w:cs="Arial"/>
          <w:bCs/>
        </w:rPr>
        <w:t xml:space="preserve">Azul de bromo fenol </w:t>
      </w:r>
      <w:r w:rsidRPr="00B576A0">
        <w:rPr>
          <w:rFonts w:ascii="Arial" w:hAnsi="Arial" w:cs="Arial"/>
        </w:rPr>
        <w:t>0,008%).</w:t>
      </w:r>
    </w:p>
    <w:p w:rsidR="000B16F1" w:rsidRPr="00B576A0" w:rsidRDefault="000B16F1" w:rsidP="00B576A0">
      <w:pPr>
        <w:spacing w:before="240" w:after="240" w:line="480" w:lineRule="auto"/>
        <w:jc w:val="both"/>
        <w:rPr>
          <w:rFonts w:ascii="Arial" w:hAnsi="Arial" w:cs="Arial"/>
        </w:rPr>
      </w:pPr>
      <w:r w:rsidRPr="00B576A0">
        <w:rPr>
          <w:rFonts w:ascii="Arial" w:hAnsi="Arial" w:cs="Arial"/>
          <w:bCs/>
        </w:rPr>
        <w:t>Calentar</w:t>
      </w:r>
      <w:r w:rsidRPr="00B576A0">
        <w:rPr>
          <w:rFonts w:ascii="Arial" w:hAnsi="Arial" w:cs="Arial"/>
          <w:b/>
          <w:bCs/>
        </w:rPr>
        <w:t xml:space="preserve"> </w:t>
      </w:r>
      <w:r w:rsidRPr="00B576A0">
        <w:rPr>
          <w:rFonts w:ascii="Arial" w:hAnsi="Arial" w:cs="Arial"/>
        </w:rPr>
        <w:t xml:space="preserve">las muestras a </w:t>
      </w:r>
      <w:r w:rsidRPr="00B576A0">
        <w:rPr>
          <w:rFonts w:ascii="Arial" w:hAnsi="Arial" w:cs="Arial"/>
          <w:bCs/>
        </w:rPr>
        <w:t>95</w:t>
      </w:r>
      <w:r w:rsidRPr="00B576A0">
        <w:rPr>
          <w:rFonts w:ascii="Arial" w:hAnsi="Arial" w:cs="Arial"/>
        </w:rPr>
        <w:t>°</w:t>
      </w:r>
      <w:r w:rsidRPr="00B576A0">
        <w:rPr>
          <w:rFonts w:ascii="Arial" w:hAnsi="Arial" w:cs="Arial"/>
          <w:bCs/>
        </w:rPr>
        <w:t>C</w:t>
      </w:r>
      <w:r w:rsidRPr="00B576A0">
        <w:rPr>
          <w:rFonts w:ascii="Arial" w:hAnsi="Arial" w:cs="Arial"/>
          <w:b/>
          <w:bCs/>
        </w:rPr>
        <w:t xml:space="preserve"> </w:t>
      </w:r>
      <w:r w:rsidRPr="00B576A0">
        <w:rPr>
          <w:rFonts w:ascii="Arial" w:hAnsi="Arial" w:cs="Arial"/>
        </w:rPr>
        <w:t xml:space="preserve">durante </w:t>
      </w:r>
      <w:r w:rsidRPr="00B576A0">
        <w:rPr>
          <w:rFonts w:ascii="Arial" w:hAnsi="Arial" w:cs="Arial"/>
          <w:bCs/>
        </w:rPr>
        <w:t>3 min</w:t>
      </w:r>
      <w:r w:rsidRPr="00B576A0">
        <w:rPr>
          <w:rFonts w:ascii="Arial" w:hAnsi="Arial" w:cs="Arial"/>
        </w:rPr>
        <w:t>.</w:t>
      </w:r>
    </w:p>
    <w:p w:rsidR="000B16F1" w:rsidRPr="00B576A0" w:rsidRDefault="000B16F1" w:rsidP="00B576A0">
      <w:pPr>
        <w:spacing w:before="240" w:after="240" w:line="480" w:lineRule="auto"/>
        <w:jc w:val="both"/>
        <w:rPr>
          <w:rFonts w:ascii="Arial" w:hAnsi="Arial" w:cs="Arial"/>
          <w:b/>
          <w:bCs/>
        </w:rPr>
      </w:pPr>
      <w:r w:rsidRPr="00B576A0">
        <w:rPr>
          <w:rFonts w:ascii="Arial" w:hAnsi="Arial" w:cs="Arial"/>
          <w:bCs/>
        </w:rPr>
        <w:t>Cargar</w:t>
      </w:r>
      <w:r w:rsidRPr="00B576A0">
        <w:rPr>
          <w:rFonts w:ascii="Arial" w:hAnsi="Arial" w:cs="Arial"/>
          <w:b/>
          <w:bCs/>
        </w:rPr>
        <w:t xml:space="preserve"> </w:t>
      </w:r>
      <w:r w:rsidRPr="00B576A0">
        <w:rPr>
          <w:rFonts w:ascii="Arial" w:hAnsi="Arial" w:cs="Arial"/>
        </w:rPr>
        <w:t xml:space="preserve">en pocillos </w:t>
      </w:r>
      <w:r w:rsidRPr="00B576A0">
        <w:rPr>
          <w:rFonts w:ascii="Arial" w:hAnsi="Arial" w:cs="Arial"/>
          <w:bCs/>
        </w:rPr>
        <w:t xml:space="preserve">10 </w:t>
      </w:r>
      <w:r w:rsidRPr="00B576A0">
        <w:rPr>
          <w:rFonts w:ascii="Arial" w:hAnsi="Arial" w:cs="Arial"/>
        </w:rPr>
        <w:t>μ</w:t>
      </w:r>
      <w:r w:rsidRPr="00B576A0">
        <w:rPr>
          <w:rFonts w:ascii="Arial" w:hAnsi="Arial" w:cs="Arial"/>
          <w:bCs/>
        </w:rPr>
        <w:t>l de F</w:t>
      </w:r>
      <w:r w:rsidRPr="00B576A0">
        <w:rPr>
          <w:rFonts w:ascii="Arial" w:hAnsi="Arial" w:cs="Arial"/>
          <w:bCs/>
          <w:vertAlign w:val="subscript"/>
        </w:rPr>
        <w:t>3</w:t>
      </w:r>
      <w:r w:rsidRPr="00B576A0">
        <w:rPr>
          <w:rFonts w:ascii="Arial" w:hAnsi="Arial" w:cs="Arial"/>
          <w:b/>
          <w:bCs/>
        </w:rPr>
        <w:t xml:space="preserve"> </w:t>
      </w:r>
      <w:r w:rsidRPr="00B576A0">
        <w:rPr>
          <w:rFonts w:ascii="Arial" w:hAnsi="Arial" w:cs="Arial"/>
        </w:rPr>
        <w:t xml:space="preserve">y </w:t>
      </w:r>
      <w:r w:rsidRPr="00B576A0">
        <w:rPr>
          <w:rFonts w:ascii="Arial" w:hAnsi="Arial" w:cs="Arial"/>
          <w:bCs/>
        </w:rPr>
        <w:t xml:space="preserve">5 </w:t>
      </w:r>
      <w:r w:rsidRPr="00B576A0">
        <w:rPr>
          <w:rFonts w:ascii="Arial" w:hAnsi="Arial" w:cs="Arial"/>
        </w:rPr>
        <w:t>μ</w:t>
      </w:r>
      <w:r w:rsidRPr="00B576A0">
        <w:rPr>
          <w:rFonts w:ascii="Arial" w:hAnsi="Arial" w:cs="Arial"/>
          <w:bCs/>
        </w:rPr>
        <w:t>l del estándar</w:t>
      </w:r>
      <w:r w:rsidRPr="00B576A0">
        <w:rPr>
          <w:rFonts w:ascii="Arial" w:hAnsi="Arial" w:cs="Arial"/>
          <w:b/>
          <w:bCs/>
        </w:rPr>
        <w:t xml:space="preserve"> </w:t>
      </w:r>
      <w:r w:rsidRPr="00B576A0">
        <w:rPr>
          <w:rFonts w:ascii="Arial" w:hAnsi="Arial" w:cs="Arial"/>
        </w:rPr>
        <w:t>de proteínas</w:t>
      </w:r>
    </w:p>
    <w:p w:rsidR="000B16F1" w:rsidRPr="00B576A0" w:rsidRDefault="000B16F1" w:rsidP="00B576A0">
      <w:pPr>
        <w:spacing w:before="240" w:after="240" w:line="480" w:lineRule="auto"/>
        <w:jc w:val="both"/>
        <w:rPr>
          <w:rFonts w:ascii="Arial" w:hAnsi="Arial" w:cs="Arial"/>
        </w:rPr>
      </w:pPr>
      <w:r w:rsidRPr="00B576A0">
        <w:rPr>
          <w:rFonts w:ascii="Arial" w:hAnsi="Arial" w:cs="Arial"/>
          <w:bCs/>
        </w:rPr>
        <w:t>Correr la electroforesis</w:t>
      </w:r>
      <w:r w:rsidRPr="00B576A0">
        <w:rPr>
          <w:rFonts w:ascii="Arial" w:hAnsi="Arial" w:cs="Arial"/>
          <w:b/>
          <w:bCs/>
        </w:rPr>
        <w:t xml:space="preserve"> </w:t>
      </w:r>
      <w:r w:rsidRPr="00B576A0">
        <w:rPr>
          <w:rFonts w:ascii="Arial" w:hAnsi="Arial" w:cs="Arial"/>
        </w:rPr>
        <w:t>en tampon Tris-HCl 0,025 M, pH 8,8, glicina 0,192 M y SDS 0,1%, a una intensidad de corriente constante de 30 mA hasta que el azul de bromofenol este aproximadamente a 1 mm del extremo inferior del gel.</w:t>
      </w:r>
    </w:p>
    <w:p w:rsidR="000B16F1" w:rsidRPr="00B576A0" w:rsidRDefault="000B16F1" w:rsidP="00B576A0">
      <w:pPr>
        <w:spacing w:before="240" w:after="240" w:line="480" w:lineRule="auto"/>
        <w:jc w:val="both"/>
        <w:rPr>
          <w:rFonts w:ascii="Arial" w:hAnsi="Arial" w:cs="Arial"/>
        </w:rPr>
      </w:pPr>
      <w:r w:rsidRPr="00B576A0">
        <w:rPr>
          <w:rFonts w:ascii="Arial" w:hAnsi="Arial" w:cs="Arial"/>
        </w:rPr>
        <w:t xml:space="preserve">Desmontar el gel y </w:t>
      </w:r>
      <w:r w:rsidRPr="00B576A0">
        <w:rPr>
          <w:rFonts w:ascii="Arial" w:hAnsi="Arial" w:cs="Arial"/>
          <w:bCs/>
        </w:rPr>
        <w:t>teñirlo</w:t>
      </w:r>
      <w:r w:rsidRPr="00B576A0">
        <w:rPr>
          <w:rFonts w:ascii="Arial" w:hAnsi="Arial" w:cs="Arial"/>
          <w:b/>
          <w:bCs/>
        </w:rPr>
        <w:t xml:space="preserve"> </w:t>
      </w:r>
      <w:r w:rsidRPr="00B576A0">
        <w:rPr>
          <w:rFonts w:ascii="Arial" w:hAnsi="Arial" w:cs="Arial"/>
        </w:rPr>
        <w:t>con metanol/acético/H</w:t>
      </w:r>
      <w:r w:rsidRPr="00B576A0">
        <w:rPr>
          <w:rFonts w:ascii="Arial" w:hAnsi="Arial" w:cs="Arial"/>
          <w:vertAlign w:val="subscript"/>
        </w:rPr>
        <w:t>2</w:t>
      </w:r>
      <w:r w:rsidRPr="00B576A0">
        <w:rPr>
          <w:rFonts w:ascii="Arial" w:hAnsi="Arial" w:cs="Arial"/>
        </w:rPr>
        <w:t>0 (5/1/5) con azul de Coomassie (1g/l).</w:t>
      </w:r>
    </w:p>
    <w:p w:rsidR="000B16F1" w:rsidRDefault="000B16F1" w:rsidP="00B576A0">
      <w:pPr>
        <w:spacing w:before="240" w:after="240" w:line="480" w:lineRule="auto"/>
        <w:jc w:val="both"/>
        <w:rPr>
          <w:rFonts w:ascii="Arial" w:hAnsi="Arial" w:cs="Arial"/>
        </w:rPr>
      </w:pPr>
      <w:r w:rsidRPr="00B576A0">
        <w:rPr>
          <w:rFonts w:ascii="Arial" w:hAnsi="Arial" w:cs="Arial"/>
          <w:bCs/>
        </w:rPr>
        <w:t>Desteñir</w:t>
      </w:r>
      <w:r w:rsidRPr="00B576A0">
        <w:rPr>
          <w:rFonts w:ascii="Arial" w:hAnsi="Arial" w:cs="Arial"/>
          <w:b/>
          <w:bCs/>
        </w:rPr>
        <w:t xml:space="preserve"> </w:t>
      </w:r>
      <w:r w:rsidRPr="00B576A0">
        <w:rPr>
          <w:rFonts w:ascii="Arial" w:hAnsi="Arial" w:cs="Arial"/>
        </w:rPr>
        <w:t>el gel en metanol/acético/H</w:t>
      </w:r>
      <w:r w:rsidRPr="00B576A0">
        <w:rPr>
          <w:rFonts w:ascii="Arial" w:hAnsi="Arial" w:cs="Arial"/>
          <w:vertAlign w:val="subscript"/>
        </w:rPr>
        <w:t>2</w:t>
      </w:r>
      <w:r w:rsidRPr="00B576A0">
        <w:rPr>
          <w:rFonts w:ascii="Arial" w:hAnsi="Arial" w:cs="Arial"/>
        </w:rPr>
        <w:t>0 (10/10/80).</w:t>
      </w:r>
    </w:p>
    <w:p w:rsidR="00B576A0" w:rsidRDefault="00B576A0" w:rsidP="00B576A0">
      <w:pPr>
        <w:spacing w:before="240" w:after="240" w:line="480" w:lineRule="auto"/>
        <w:jc w:val="both"/>
        <w:rPr>
          <w:rFonts w:ascii="Arial" w:hAnsi="Arial" w:cs="Arial"/>
          <w:b/>
        </w:rPr>
      </w:pPr>
      <w:r w:rsidRPr="00B576A0">
        <w:rPr>
          <w:rFonts w:ascii="Arial" w:hAnsi="Arial" w:cs="Arial"/>
          <w:b/>
        </w:rPr>
        <w:t>Grado de hidrolisis</w:t>
      </w:r>
    </w:p>
    <w:p w:rsidR="00B576A0" w:rsidRPr="00B576A0" w:rsidRDefault="00B576A0" w:rsidP="00EB5BF5">
      <w:pPr>
        <w:tabs>
          <w:tab w:val="left" w:pos="426"/>
          <w:tab w:val="left" w:pos="1276"/>
        </w:tabs>
        <w:spacing w:after="0" w:line="480" w:lineRule="auto"/>
        <w:contextualSpacing/>
        <w:jc w:val="both"/>
        <w:rPr>
          <w:rFonts w:ascii="Arial" w:hAnsi="Arial" w:cs="Arial"/>
        </w:rPr>
      </w:pPr>
      <w:r w:rsidRPr="00B576A0">
        <w:rPr>
          <w:rFonts w:ascii="Arial" w:hAnsi="Arial" w:cs="Arial"/>
        </w:rPr>
        <w:t xml:space="preserve">Se determinará el grado de hidrolisis (%GH) utilizando el método reportado por Kim y otros (1990). Este se estimará midiendo la cantidad de nitrógeno soluble en ácido tricloroacético (TCA) al 10 % y su proporción con respecto a la cantidad de nitrógeno total en la suspensión del concentrado proteínico según la ecuación 1: </w:t>
      </w:r>
    </w:p>
    <w:p w:rsidR="00B576A0" w:rsidRPr="00B576A0" w:rsidRDefault="00B576A0" w:rsidP="00B576A0">
      <w:pPr>
        <w:tabs>
          <w:tab w:val="left" w:pos="426"/>
          <w:tab w:val="left" w:pos="1276"/>
        </w:tabs>
        <w:spacing w:after="0" w:line="480" w:lineRule="auto"/>
        <w:contextualSpacing/>
        <w:jc w:val="both"/>
        <w:rPr>
          <w:rFonts w:ascii="Arial" w:hAnsi="Arial" w:cs="Arial"/>
        </w:rPr>
      </w:pPr>
    </w:p>
    <w:p w:rsidR="00B576A0" w:rsidRPr="00B576A0" w:rsidRDefault="00B576A0" w:rsidP="00B576A0">
      <w:pPr>
        <w:tabs>
          <w:tab w:val="left" w:pos="142"/>
          <w:tab w:val="left" w:pos="1276"/>
        </w:tabs>
        <w:spacing w:after="0" w:line="480" w:lineRule="auto"/>
        <w:ind w:left="1276" w:firstLine="709"/>
        <w:contextualSpacing/>
        <w:jc w:val="both"/>
        <w:rPr>
          <w:rFonts w:ascii="Arial" w:hAnsi="Arial" w:cs="Arial"/>
          <w:b/>
        </w:rPr>
      </w:pPr>
    </w:p>
    <w:p w:rsidR="00B576A0" w:rsidRPr="00B576A0" w:rsidRDefault="00B576A0" w:rsidP="00B576A0">
      <w:pPr>
        <w:spacing w:line="480" w:lineRule="auto"/>
        <w:ind w:left="1560"/>
        <w:jc w:val="both"/>
        <w:rPr>
          <w:rFonts w:ascii="Arial" w:hAnsi="Arial" w:cs="Arial"/>
          <w:lang w:val="en-US"/>
        </w:rPr>
      </w:pPr>
      <m:oMathPara>
        <m:oMathParaPr>
          <m:jc m:val="left"/>
        </m:oMathParaPr>
        <m:oMath>
          <m:r>
            <w:rPr>
              <w:rFonts w:ascii="Cambria Math" w:hAnsi="Cambria Math" w:cs="Arial"/>
              <w:lang w:val="en-US"/>
            </w:rPr>
            <m:t>%</m:t>
          </m:r>
          <m:r>
            <w:rPr>
              <w:rFonts w:ascii="Cambria Math" w:hAnsi="Cambria Math" w:cs="Arial"/>
            </w:rPr>
            <m:t>GH</m:t>
          </m:r>
          <m:r>
            <w:rPr>
              <w:rFonts w:ascii="Cambria Math" w:hAnsi="Cambria Math" w:cs="Arial"/>
              <w:lang w:val="en-US"/>
            </w:rPr>
            <m:t>=</m:t>
          </m:r>
          <m:f>
            <m:fPr>
              <m:ctrlPr>
                <w:rPr>
                  <w:rFonts w:ascii="Cambria Math" w:hAnsi="Cambria Math" w:cs="Arial"/>
                  <w:i/>
                </w:rPr>
              </m:ctrlPr>
            </m:fPr>
            <m:num>
              <m:r>
                <w:rPr>
                  <w:rFonts w:ascii="Cambria Math" w:hAnsi="Cambria Math" w:cs="Arial"/>
                </w:rPr>
                <m:t>Nitrogeno soluble en TCA al</m:t>
              </m:r>
              <m:r>
                <w:rPr>
                  <w:rFonts w:ascii="Cambria Math" w:hAnsi="Cambria Math" w:cs="Arial"/>
                  <w:lang w:val="en-US"/>
                </w:rPr>
                <m:t xml:space="preserve"> 10 %</m:t>
              </m:r>
            </m:num>
            <m:den>
              <m:r>
                <w:rPr>
                  <w:rFonts w:ascii="Cambria Math" w:hAnsi="Cambria Math" w:cs="Arial"/>
                </w:rPr>
                <m:t>Nitrogeno total</m:t>
              </m:r>
            </m:den>
          </m:f>
          <m:r>
            <w:rPr>
              <w:rFonts w:ascii="Cambria Math" w:hAnsi="Cambria Math" w:cs="Arial"/>
            </w:rPr>
            <m:t>x</m:t>
          </m:r>
          <m:r>
            <w:rPr>
              <w:rFonts w:ascii="Cambria Math" w:hAnsi="Cambria Math" w:cs="Arial"/>
              <w:lang w:val="en-US"/>
            </w:rPr>
            <m:t xml:space="preserve"> 100</m:t>
          </m:r>
        </m:oMath>
      </m:oMathPara>
    </w:p>
    <w:p w:rsidR="00B576A0" w:rsidRPr="00B576A0" w:rsidRDefault="00B576A0" w:rsidP="00B576A0">
      <w:pPr>
        <w:spacing w:line="480" w:lineRule="auto"/>
        <w:jc w:val="both"/>
        <w:rPr>
          <w:rFonts w:ascii="Arial" w:hAnsi="Arial" w:cs="Arial"/>
        </w:rPr>
      </w:pPr>
      <w:r w:rsidRPr="00B576A0">
        <w:rPr>
          <w:rFonts w:ascii="Arial" w:hAnsi="Arial" w:cs="Arial"/>
          <w:noProof/>
          <w:lang w:eastAsia="es-PE"/>
        </w:rPr>
        <mc:AlternateContent>
          <mc:Choice Requires="wps">
            <w:drawing>
              <wp:anchor distT="0" distB="0" distL="114300" distR="114300" simplePos="0" relativeHeight="251659264" behindDoc="0" locked="0" layoutInCell="1" allowOverlap="1" wp14:anchorId="58FC606B" wp14:editId="650BDDE8">
                <wp:simplePos x="0" y="0"/>
                <wp:positionH relativeFrom="margin">
                  <wp:posOffset>4542790</wp:posOffset>
                </wp:positionH>
                <wp:positionV relativeFrom="paragraph">
                  <wp:posOffset>-622935</wp:posOffset>
                </wp:positionV>
                <wp:extent cx="848450" cy="339634"/>
                <wp:effectExtent l="0" t="0" r="8890" b="3810"/>
                <wp:wrapNone/>
                <wp:docPr id="41" name="Rectángulo 41"/>
                <wp:cNvGraphicFramePr/>
                <a:graphic xmlns:a="http://schemas.openxmlformats.org/drawingml/2006/main">
                  <a:graphicData uri="http://schemas.microsoft.com/office/word/2010/wordprocessingShape">
                    <wps:wsp>
                      <wps:cNvSpPr/>
                      <wps:spPr>
                        <a:xfrm>
                          <a:off x="0" y="0"/>
                          <a:ext cx="848450" cy="339634"/>
                        </a:xfrm>
                        <a:prstGeom prst="rect">
                          <a:avLst/>
                        </a:prstGeom>
                        <a:solidFill>
                          <a:sysClr val="window" lastClr="FFFFFF"/>
                        </a:solidFill>
                        <a:ln w="25400" cap="flat" cmpd="sng" algn="ctr">
                          <a:noFill/>
                          <a:prstDash val="solid"/>
                        </a:ln>
                        <a:effectLst/>
                      </wps:spPr>
                      <wps:txbx>
                        <w:txbxContent>
                          <w:p w:rsidR="00F13F7F" w:rsidRPr="00B576A0" w:rsidRDefault="00F13F7F" w:rsidP="00B576A0">
                            <w:pPr>
                              <w:jc w:val="center"/>
                              <w:rPr>
                                <w:rFonts w:ascii="Arial" w:hAnsi="Arial" w:cs="Arial"/>
                                <w:szCs w:val="24"/>
                              </w:rPr>
                            </w:pPr>
                            <w:r w:rsidRPr="00B576A0">
                              <w:rPr>
                                <w:rFonts w:ascii="Arial" w:hAnsi="Arial" w:cs="Arial"/>
                                <w:szCs w:val="24"/>
                              </w:rPr>
                              <w:t>(Ec.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FC606B" id="Rectángulo 41" o:spid="_x0000_s1026" style="position:absolute;left:0;text-align:left;margin-left:357.7pt;margin-top:-49.05pt;width:66.8pt;height:2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" fillcolor="window" stroked="f" strokeweight="2pt">
                <v:textbox>
                  <w:txbxContent>
                    <w:p w:rsidR="00F13F7F" w:rsidRPr="00B576A0" w:rsidRDefault="00F13F7F" w:rsidP="00B576A0">
                      <w:pPr>
                        <w:jc w:val="center"/>
                        <w:rPr>
                          <w:rFonts w:ascii="Arial" w:hAnsi="Arial" w:cs="Arial"/>
                          <w:szCs w:val="24"/>
                        </w:rPr>
                      </w:pPr>
                      <w:r w:rsidRPr="00B576A0">
                        <w:rPr>
                          <w:rFonts w:ascii="Arial" w:hAnsi="Arial" w:cs="Arial"/>
                          <w:szCs w:val="24"/>
                        </w:rPr>
                        <w:t>(Ec. 1)</w:t>
                      </w:r>
                    </w:p>
                  </w:txbxContent>
                </v:textbox>
                <w10:wrap anchorx="margin"/>
              </v:rect>
            </w:pict>
          </mc:Fallback>
        </mc:AlternateContent>
      </w:r>
    </w:p>
    <w:p w:rsidR="00B576A0" w:rsidRPr="00B576A0" w:rsidRDefault="00B576A0" w:rsidP="00EB5BF5">
      <w:pPr>
        <w:spacing w:line="480" w:lineRule="auto"/>
        <w:jc w:val="both"/>
        <w:rPr>
          <w:rFonts w:ascii="Arial" w:hAnsi="Arial" w:cs="Arial"/>
        </w:rPr>
      </w:pPr>
      <w:r w:rsidRPr="00B576A0">
        <w:rPr>
          <w:rFonts w:ascii="Arial" w:hAnsi="Arial" w:cs="Arial"/>
        </w:rPr>
        <w:t>Para evaluar la cantidad de nitrógeno soluble en TCA se tomarán 10 mL del hidrolizado y se mezclarán con 10 mL de TCA al 10 %. Esta mezcla se centrifugará a 9000 rpm por 15 min y el nitrógeno presente en el sobrenadante se determinará por el método Kjeldahl (AOAC, 1997). El nitrógeno total se medirá tomando 10 mL de la solución de concentrado proteico al 4% y se le determinará el contenido de nitrógeno por el método Kjeldahl (AOAC, 1997). En las determinaciones de nitrógeno se utilizará el método 954.01 de la AOAC (1997).</w:t>
      </w:r>
    </w:p>
    <w:p w:rsidR="00043BA3" w:rsidRDefault="00043BA3" w:rsidP="00B576A0">
      <w:pPr>
        <w:spacing w:line="480" w:lineRule="auto"/>
        <w:jc w:val="both"/>
        <w:rPr>
          <w:rFonts w:ascii="Arial" w:hAnsi="Arial" w:cs="Arial"/>
          <w:b/>
        </w:rPr>
      </w:pPr>
    </w:p>
    <w:p w:rsidR="00B576A0" w:rsidRPr="00B576A0" w:rsidRDefault="00B576A0" w:rsidP="00B576A0">
      <w:pPr>
        <w:spacing w:line="480" w:lineRule="auto"/>
        <w:jc w:val="both"/>
        <w:rPr>
          <w:rFonts w:ascii="Arial" w:hAnsi="Arial" w:cs="Arial"/>
        </w:rPr>
      </w:pPr>
      <w:r w:rsidRPr="00B576A0">
        <w:rPr>
          <w:rFonts w:ascii="Arial" w:hAnsi="Arial" w:cs="Arial"/>
          <w:b/>
        </w:rPr>
        <w:t xml:space="preserve">Acción inhibitoria frente a </w:t>
      </w:r>
      <w:r w:rsidRPr="00B576A0">
        <w:rPr>
          <w:rFonts w:ascii="Arial" w:hAnsi="Arial" w:cs="Arial"/>
          <w:b/>
          <w:i/>
        </w:rPr>
        <w:t>Staphylococcus aureus</w:t>
      </w:r>
    </w:p>
    <w:p w:rsidR="00B576A0" w:rsidRPr="00B576A0" w:rsidRDefault="00B576A0" w:rsidP="002000B8">
      <w:pPr>
        <w:tabs>
          <w:tab w:val="left" w:pos="-1276"/>
        </w:tabs>
        <w:spacing w:after="120" w:line="480" w:lineRule="auto"/>
        <w:contextualSpacing/>
        <w:jc w:val="both"/>
        <w:rPr>
          <w:rFonts w:ascii="Arial" w:eastAsia="Times New Roman" w:hAnsi="Arial" w:cs="Arial"/>
        </w:rPr>
      </w:pPr>
      <w:r w:rsidRPr="00B576A0">
        <w:rPr>
          <w:rFonts w:ascii="Arial" w:eastAsia="Times New Roman" w:hAnsi="Arial" w:cs="Arial"/>
        </w:rPr>
        <w:t xml:space="preserve">Para la evaluación de la actividad antimicrobiana de los distintos hidrolizados proteicos </w:t>
      </w:r>
      <w:r>
        <w:rPr>
          <w:rFonts w:ascii="Arial" w:eastAsia="Times New Roman" w:hAnsi="Arial" w:cs="Arial"/>
        </w:rPr>
        <w:t xml:space="preserve">de </w:t>
      </w:r>
      <w:r w:rsidRPr="00B576A0">
        <w:rPr>
          <w:rFonts w:ascii="Arial" w:eastAsia="Times New Roman" w:hAnsi="Arial" w:cs="Arial"/>
        </w:rPr>
        <w:t>arveja</w:t>
      </w:r>
      <w:r>
        <w:rPr>
          <w:rFonts w:ascii="Arial" w:eastAsia="Times New Roman" w:hAnsi="Arial" w:cs="Arial"/>
        </w:rPr>
        <w:t xml:space="preserve"> seca</w:t>
      </w:r>
      <w:r w:rsidRPr="00B576A0">
        <w:rPr>
          <w:rFonts w:ascii="Arial" w:eastAsia="Times New Roman" w:hAnsi="Arial" w:cs="Arial"/>
        </w:rPr>
        <w:t>, se empleará el método Kirby-Bauer desarr</w:t>
      </w:r>
      <w:r>
        <w:rPr>
          <w:rFonts w:ascii="Arial" w:eastAsia="Times New Roman" w:hAnsi="Arial" w:cs="Arial"/>
        </w:rPr>
        <w:t>ollado por Rojas y otros (2005) descrito a continuación:</w:t>
      </w:r>
    </w:p>
    <w:p w:rsidR="00B576A0" w:rsidRPr="00B576A0" w:rsidRDefault="00B576A0" w:rsidP="00B576A0">
      <w:pPr>
        <w:pStyle w:val="Prrafodelista"/>
        <w:numPr>
          <w:ilvl w:val="0"/>
          <w:numId w:val="15"/>
        </w:numPr>
        <w:shd w:val="clear" w:color="auto" w:fill="FFFFFF"/>
        <w:spacing w:after="120" w:line="480" w:lineRule="auto"/>
        <w:ind w:left="426" w:hanging="142"/>
        <w:jc w:val="both"/>
        <w:rPr>
          <w:rFonts w:ascii="Arial" w:eastAsia="Times New Roman" w:hAnsi="Arial" w:cs="Arial"/>
        </w:rPr>
      </w:pPr>
      <w:r w:rsidRPr="00B576A0">
        <w:rPr>
          <w:rFonts w:ascii="Arial" w:eastAsia="Times New Roman" w:hAnsi="Arial" w:cs="Arial"/>
        </w:rPr>
        <w:t>Preparación del inóculo.</w:t>
      </w:r>
      <w:r w:rsidRPr="00B576A0">
        <w:rPr>
          <w:rFonts w:ascii="Arial" w:hAnsi="Arial" w:cs="Arial"/>
        </w:rPr>
        <w:t xml:space="preserve"> </w:t>
      </w:r>
      <w:r w:rsidRPr="00B576A0">
        <w:rPr>
          <w:rFonts w:ascii="Arial" w:eastAsia="Times New Roman" w:hAnsi="Arial" w:cs="Arial"/>
        </w:rPr>
        <w:t xml:space="preserve">Se tocará con un hisopo estéril la superficie de del tubo que contiene la cepa de </w:t>
      </w:r>
      <w:r w:rsidRPr="00B576A0">
        <w:rPr>
          <w:rFonts w:ascii="Arial" w:eastAsia="Times New Roman" w:hAnsi="Arial" w:cs="Arial"/>
          <w:i/>
        </w:rPr>
        <w:t>Staphylococcus aureus</w:t>
      </w:r>
      <w:r w:rsidRPr="00B576A0">
        <w:rPr>
          <w:rFonts w:ascii="Arial" w:eastAsia="Times New Roman" w:hAnsi="Arial" w:cs="Arial"/>
        </w:rPr>
        <w:t xml:space="preserve"> y luego se sumergirá el hisopo en 3 mL de caldo nutritivo hasta que la turbidez del medio sea equivalente al estándar 0,5 de Mc Farland cuya turbidez corresponderá a la concentración </w:t>
      </w:r>
      <m:oMath>
        <m:sSup>
          <m:sSupPr>
            <m:ctrlPr>
              <w:rPr>
                <w:rFonts w:ascii="Cambria Math" w:hAnsi="Cambria Math" w:cs="Arial"/>
                <w:i/>
              </w:rPr>
            </m:ctrlPr>
          </m:sSupPr>
          <m:e>
            <m:r>
              <w:rPr>
                <w:rFonts w:ascii="Cambria Math" w:hAnsi="Cambria Math" w:cs="Arial"/>
              </w:rPr>
              <m:t>10</m:t>
            </m:r>
          </m:e>
          <m:sup>
            <m:r>
              <w:rPr>
                <w:rFonts w:ascii="Cambria Math" w:hAnsi="Cambria Math" w:cs="Arial"/>
              </w:rPr>
              <m:t>-8</m:t>
            </m:r>
          </m:sup>
        </m:sSup>
      </m:oMath>
      <w:r w:rsidRPr="00B576A0">
        <w:rPr>
          <w:rFonts w:ascii="Arial" w:hAnsi="Arial" w:cs="Arial"/>
        </w:rPr>
        <w:t>UFC/mL.</w:t>
      </w:r>
    </w:p>
    <w:p w:rsidR="00B576A0" w:rsidRPr="00B576A0" w:rsidRDefault="00B576A0" w:rsidP="00B576A0">
      <w:pPr>
        <w:pStyle w:val="Prrafodelista"/>
        <w:numPr>
          <w:ilvl w:val="0"/>
          <w:numId w:val="15"/>
        </w:numPr>
        <w:shd w:val="clear" w:color="auto" w:fill="FFFFFF"/>
        <w:spacing w:after="120" w:line="480" w:lineRule="auto"/>
        <w:ind w:left="426" w:hanging="142"/>
        <w:jc w:val="both"/>
        <w:rPr>
          <w:rFonts w:ascii="Arial" w:eastAsia="Times New Roman" w:hAnsi="Arial" w:cs="Arial"/>
        </w:rPr>
      </w:pPr>
      <w:r w:rsidRPr="00B576A0">
        <w:rPr>
          <w:rFonts w:ascii="Arial" w:eastAsia="Times New Roman" w:hAnsi="Arial" w:cs="Arial"/>
        </w:rPr>
        <w:t>Método Kirby-Bauer.</w:t>
      </w:r>
      <w:r w:rsidRPr="00B576A0">
        <w:rPr>
          <w:rFonts w:ascii="Arial" w:hAnsi="Arial" w:cs="Arial"/>
        </w:rPr>
        <w:t xml:space="preserve"> </w:t>
      </w:r>
      <w:r w:rsidRPr="00B576A0">
        <w:rPr>
          <w:rFonts w:ascii="Arial" w:eastAsia="Times New Roman" w:hAnsi="Arial" w:cs="Arial"/>
        </w:rPr>
        <w:t xml:space="preserve">Se sumergirá un hisopo estéril y seco en el inoculo y se eliminará el exceso de líquido haciendo rotar el hisopo contra la pared interna del tubo. Se inoculará con éste la superficie de las placas de agar Müller Hinton a temperatura ambiente. Luego se embeberán discos de papel filtro whatman número 3 con 60 µL de cada uno de los hidrolizados proteicos </w:t>
      </w:r>
      <w:r>
        <w:rPr>
          <w:rFonts w:ascii="Arial" w:eastAsia="Times New Roman" w:hAnsi="Arial" w:cs="Arial"/>
        </w:rPr>
        <w:t xml:space="preserve">de arveja </w:t>
      </w:r>
      <w:r w:rsidRPr="00B576A0">
        <w:rPr>
          <w:rFonts w:ascii="Arial" w:eastAsia="Times New Roman" w:hAnsi="Arial" w:cs="Arial"/>
        </w:rPr>
        <w:t xml:space="preserve">por triplicado y se colocarán sobre las superficies de cada placa. Las placas se incubarán invertidas a 37 °C por 24 horas. Posteriormente, se </w:t>
      </w:r>
      <w:r w:rsidRPr="00B576A0">
        <w:rPr>
          <w:rFonts w:ascii="Arial" w:eastAsia="Times New Roman" w:hAnsi="Arial" w:cs="Arial"/>
        </w:rPr>
        <w:lastRenderedPageBreak/>
        <w:t>medirán los halos de inhibición incluyendo el diámetro de los discos. El control positivo será nisina a una concentración de 20 mg/mL péptido antimicrobiano reconocido por la Food and Drug Administration (FDA) y el control negativo agua destilada estéril y se realizará la misma metodología para ambos controles.</w:t>
      </w:r>
    </w:p>
    <w:p w:rsidR="00DE031E" w:rsidRPr="00DE031E" w:rsidRDefault="00DE031E" w:rsidP="00DE031E">
      <w:pPr>
        <w:spacing w:line="480" w:lineRule="auto"/>
        <w:jc w:val="both"/>
        <w:rPr>
          <w:rFonts w:ascii="Arial" w:eastAsia="Times New Roman" w:hAnsi="Arial" w:cs="Arial"/>
          <w:b/>
          <w:color w:val="333333"/>
          <w:szCs w:val="24"/>
          <w:lang w:eastAsia="es-PE"/>
        </w:rPr>
      </w:pPr>
      <w:r w:rsidRPr="00DE031E">
        <w:rPr>
          <w:rFonts w:ascii="Arial" w:eastAsia="Times New Roman" w:hAnsi="Arial" w:cs="Arial"/>
          <w:b/>
          <w:color w:val="333333"/>
          <w:szCs w:val="24"/>
          <w:lang w:eastAsia="es-PE"/>
        </w:rPr>
        <w:t>Procesamiento de imágenes</w:t>
      </w:r>
    </w:p>
    <w:p w:rsidR="00DE031E" w:rsidRPr="00AE2EF7" w:rsidRDefault="00DE031E" w:rsidP="002000B8">
      <w:pPr>
        <w:pStyle w:val="Prrafodelista"/>
        <w:shd w:val="clear" w:color="auto" w:fill="FFFFFF"/>
        <w:spacing w:after="120" w:line="480" w:lineRule="auto"/>
        <w:ind w:left="426"/>
        <w:jc w:val="both"/>
        <w:rPr>
          <w:rFonts w:ascii="Arial" w:hAnsi="Arial" w:cs="Arial"/>
          <w:b/>
          <w:sz w:val="20"/>
        </w:rPr>
      </w:pPr>
      <w:r w:rsidRPr="00DE031E">
        <w:rPr>
          <w:rFonts w:ascii="Arial" w:eastAsia="Times New Roman" w:hAnsi="Arial" w:cs="Arial"/>
          <w:color w:val="333333"/>
          <w:szCs w:val="24"/>
          <w:lang w:eastAsia="es-PE"/>
        </w:rPr>
        <w:t>Para analizar el área de los halos de inhibición, se tomarán fotografías a las placas petri con una cámara Lumix Panasonic de 10 megapixels, con lente macro de 30 mm, DC Vario-Elmar 1:1.3–5.8/5.2–20.8 ASPH. La iluminación se realizará mediante un sistema de conformado por 4 fluorescentes de 6500 k marca Philips, colocados a 35 cm de altura a un ángulo de 45°, la superficie y paredes serán negras sin brillo, en un ambiente sin ingreso de luz externa (completamente oscura), La toma fotográfica se realizará a 25 cm de la muestra, sin flash ni zoom. Las imágenes se analizarán con el software Fiji is Just, donde la evaluación será en px</w:t>
      </w:r>
      <w:r w:rsidRPr="00DE031E">
        <w:rPr>
          <w:rFonts w:ascii="Arial" w:eastAsia="Times New Roman" w:hAnsi="Arial" w:cs="Arial"/>
          <w:color w:val="333333"/>
          <w:szCs w:val="24"/>
          <w:vertAlign w:val="superscript"/>
          <w:lang w:eastAsia="es-PE"/>
        </w:rPr>
        <w:t>2</w:t>
      </w:r>
      <w:r w:rsidRPr="00DE031E">
        <w:rPr>
          <w:rFonts w:ascii="Arial" w:eastAsia="Times New Roman" w:hAnsi="Arial" w:cs="Arial"/>
          <w:color w:val="333333"/>
          <w:szCs w:val="24"/>
          <w:lang w:eastAsia="es-PE"/>
        </w:rPr>
        <w:t xml:space="preserve"> que serán transformados a mm</w:t>
      </w:r>
      <w:r w:rsidRPr="00DE031E">
        <w:rPr>
          <w:rFonts w:ascii="Arial" w:eastAsia="Times New Roman" w:hAnsi="Arial" w:cs="Arial"/>
          <w:color w:val="333333"/>
          <w:szCs w:val="24"/>
          <w:vertAlign w:val="superscript"/>
          <w:lang w:eastAsia="es-PE"/>
        </w:rPr>
        <w:t>2</w:t>
      </w:r>
      <w:r w:rsidRPr="00DE031E">
        <w:rPr>
          <w:rFonts w:ascii="Arial" w:eastAsia="Times New Roman" w:hAnsi="Arial" w:cs="Arial"/>
          <w:color w:val="333333"/>
          <w:szCs w:val="24"/>
          <w:lang w:eastAsia="es-PE"/>
        </w:rPr>
        <w:t xml:space="preserve"> (González y Woods, 2008).</w:t>
      </w:r>
    </w:p>
    <w:p w:rsidR="00B576A0" w:rsidRPr="00B576A0" w:rsidRDefault="00B576A0" w:rsidP="00B576A0">
      <w:pPr>
        <w:tabs>
          <w:tab w:val="left" w:pos="142"/>
          <w:tab w:val="left" w:pos="709"/>
        </w:tabs>
        <w:spacing w:after="120" w:line="480" w:lineRule="auto"/>
        <w:jc w:val="both"/>
        <w:rPr>
          <w:rFonts w:ascii="Arial" w:hAnsi="Arial" w:cs="Arial"/>
          <w:b/>
        </w:rPr>
      </w:pPr>
      <w:r w:rsidRPr="00B576A0">
        <w:rPr>
          <w:rFonts w:ascii="Arial" w:hAnsi="Arial" w:cs="Arial"/>
          <w:b/>
        </w:rPr>
        <w:t>Actividad antioxidante</w:t>
      </w:r>
    </w:p>
    <w:p w:rsidR="00B576A0" w:rsidRPr="00B576A0" w:rsidRDefault="00B576A0" w:rsidP="002000B8">
      <w:pPr>
        <w:pStyle w:val="Prrafodelista"/>
        <w:shd w:val="clear" w:color="auto" w:fill="FFFFFF"/>
        <w:spacing w:after="120" w:line="480" w:lineRule="auto"/>
        <w:ind w:left="426"/>
        <w:jc w:val="both"/>
        <w:rPr>
          <w:rFonts w:ascii="Arial" w:hAnsi="Arial" w:cs="Arial"/>
        </w:rPr>
      </w:pPr>
      <w:r w:rsidRPr="00B576A0">
        <w:rPr>
          <w:rFonts w:ascii="Arial" w:hAnsi="Arial" w:cs="Arial"/>
        </w:rPr>
        <w:t>La actividad antioxidante se determinará mediante el método de DPPH (2,2-diphenyl-1-picrylhydrazyl). El fundamento de este método fue desarrollado por Brand-Williams y otros (</w:t>
      </w:r>
      <w:r>
        <w:rPr>
          <w:rFonts w:ascii="Arial" w:hAnsi="Arial" w:cs="Arial"/>
        </w:rPr>
        <w:t>1995) y Bersuder y otros (1998), descrito a continuación:</w:t>
      </w:r>
    </w:p>
    <w:p w:rsidR="00B576A0" w:rsidRPr="00EB5BF5" w:rsidRDefault="00B576A0" w:rsidP="00EB5BF5">
      <w:pPr>
        <w:pStyle w:val="Prrafodelista"/>
        <w:numPr>
          <w:ilvl w:val="0"/>
          <w:numId w:val="16"/>
        </w:numPr>
        <w:tabs>
          <w:tab w:val="left" w:pos="142"/>
          <w:tab w:val="left" w:pos="709"/>
        </w:tabs>
        <w:spacing w:after="0" w:line="480" w:lineRule="auto"/>
        <w:jc w:val="both"/>
        <w:rPr>
          <w:rFonts w:ascii="Arial" w:hAnsi="Arial" w:cs="Arial"/>
        </w:rPr>
      </w:pPr>
      <w:r w:rsidRPr="00EB5BF5">
        <w:rPr>
          <w:rFonts w:ascii="Arial" w:hAnsi="Arial" w:cs="Arial"/>
        </w:rPr>
        <w:t>Se mezclará una solución de 2 g de hidrolizado proteico de frejol y arveja en una fiola de 10 mL enrasando con etanol al 96%.</w:t>
      </w:r>
    </w:p>
    <w:p w:rsidR="00B576A0" w:rsidRPr="00EB5BF5" w:rsidRDefault="00B576A0" w:rsidP="00EB5BF5">
      <w:pPr>
        <w:pStyle w:val="Prrafodelista"/>
        <w:numPr>
          <w:ilvl w:val="0"/>
          <w:numId w:val="16"/>
        </w:numPr>
        <w:tabs>
          <w:tab w:val="left" w:pos="142"/>
          <w:tab w:val="left" w:pos="709"/>
        </w:tabs>
        <w:spacing w:after="0" w:line="480" w:lineRule="auto"/>
        <w:jc w:val="both"/>
        <w:rPr>
          <w:rFonts w:ascii="Arial" w:hAnsi="Arial" w:cs="Arial"/>
        </w:rPr>
      </w:pPr>
      <w:r w:rsidRPr="00EB5BF5">
        <w:rPr>
          <w:rFonts w:ascii="Arial" w:hAnsi="Arial" w:cs="Arial"/>
        </w:rPr>
        <w:t>Para determinar el porcentaje de inhibición se prepararán diferentes diluciones de la muestra anterior (2, 4, 6, 8 y 10 mg/mL).</w:t>
      </w:r>
    </w:p>
    <w:p w:rsidR="00B576A0" w:rsidRPr="00EB5BF5" w:rsidRDefault="00B576A0" w:rsidP="00EB5BF5">
      <w:pPr>
        <w:pStyle w:val="Prrafodelista"/>
        <w:numPr>
          <w:ilvl w:val="0"/>
          <w:numId w:val="16"/>
        </w:numPr>
        <w:tabs>
          <w:tab w:val="left" w:pos="142"/>
          <w:tab w:val="left" w:pos="709"/>
        </w:tabs>
        <w:spacing w:after="0" w:line="480" w:lineRule="auto"/>
        <w:jc w:val="both"/>
        <w:rPr>
          <w:rFonts w:ascii="Arial" w:hAnsi="Arial" w:cs="Arial"/>
        </w:rPr>
      </w:pPr>
      <w:r w:rsidRPr="00EB5BF5">
        <w:rPr>
          <w:rFonts w:ascii="Arial" w:hAnsi="Arial" w:cs="Arial"/>
        </w:rPr>
        <w:t>Se tomará una alícuota de 500 µL de cada dilución y se añadirá  500 µL de una solución de DPPH compuesta por 375 µL de etanol al 96% y 125 µL de DPPH (0.02% en etanol al 96%) en tubos cubierta con papel aluminio para proteger de la luz. La mezcla se agitará a 60 rpm por 30 min a temperatura ambiente, la absorbancia se medirá a 517 nm.</w:t>
      </w:r>
    </w:p>
    <w:p w:rsidR="00B576A0" w:rsidRPr="00EB5BF5" w:rsidRDefault="00B576A0" w:rsidP="00EB5BF5">
      <w:pPr>
        <w:pStyle w:val="Prrafodelista"/>
        <w:numPr>
          <w:ilvl w:val="0"/>
          <w:numId w:val="16"/>
        </w:numPr>
        <w:tabs>
          <w:tab w:val="left" w:pos="709"/>
        </w:tabs>
        <w:spacing w:after="0" w:line="480" w:lineRule="auto"/>
        <w:jc w:val="both"/>
        <w:rPr>
          <w:rFonts w:ascii="Arial" w:hAnsi="Arial" w:cs="Arial"/>
        </w:rPr>
      </w:pPr>
      <w:r w:rsidRPr="00B576A0">
        <w:rPr>
          <w:noProof/>
          <w:lang w:eastAsia="es-PE"/>
        </w:rPr>
        <w:lastRenderedPageBreak/>
        <mc:AlternateContent>
          <mc:Choice Requires="wps">
            <w:drawing>
              <wp:anchor distT="0" distB="0" distL="114300" distR="114300" simplePos="0" relativeHeight="251660288" behindDoc="0" locked="0" layoutInCell="1" allowOverlap="1" wp14:anchorId="134D02D9" wp14:editId="0C72F216">
                <wp:simplePos x="0" y="0"/>
                <wp:positionH relativeFrom="margin">
                  <wp:align>right</wp:align>
                </wp:positionH>
                <wp:positionV relativeFrom="paragraph">
                  <wp:posOffset>769438</wp:posOffset>
                </wp:positionV>
                <wp:extent cx="848450" cy="339634"/>
                <wp:effectExtent l="0" t="0" r="8890" b="3810"/>
                <wp:wrapNone/>
                <wp:docPr id="43" name="Rectángulo 43"/>
                <wp:cNvGraphicFramePr/>
                <a:graphic xmlns:a="http://schemas.openxmlformats.org/drawingml/2006/main">
                  <a:graphicData uri="http://schemas.microsoft.com/office/word/2010/wordprocessingShape">
                    <wps:wsp>
                      <wps:cNvSpPr/>
                      <wps:spPr>
                        <a:xfrm>
                          <a:off x="0" y="0"/>
                          <a:ext cx="848450" cy="339634"/>
                        </a:xfrm>
                        <a:prstGeom prst="rect">
                          <a:avLst/>
                        </a:prstGeom>
                        <a:solidFill>
                          <a:sysClr val="window" lastClr="FFFFFF"/>
                        </a:solidFill>
                        <a:ln w="25400" cap="flat" cmpd="sng" algn="ctr">
                          <a:noFill/>
                          <a:prstDash val="solid"/>
                        </a:ln>
                        <a:effectLst/>
                      </wps:spPr>
                      <wps:txbx>
                        <w:txbxContent>
                          <w:p w:rsidR="00F13F7F" w:rsidRPr="00D72046" w:rsidRDefault="00F13F7F" w:rsidP="00B576A0">
                            <w:pPr>
                              <w:jc w:val="center"/>
                              <w:rPr>
                                <w:rFonts w:ascii="Arial" w:hAnsi="Arial" w:cs="Arial"/>
                                <w:sz w:val="24"/>
                                <w:szCs w:val="24"/>
                              </w:rPr>
                            </w:pPr>
                            <w:r w:rsidRPr="00B576A0">
                              <w:rPr>
                                <w:rFonts w:ascii="Arial" w:hAnsi="Arial" w:cs="Arial"/>
                                <w:szCs w:val="24"/>
                              </w:rPr>
                              <w:t>(Ec.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4D02D9" id="Rectángulo 43" o:spid="_x0000_s1027" style="position:absolute;left:0;text-align:left;margin-left:15.6pt;margin-top:60.6pt;width:66.8pt;height:26.7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" fillcolor="window" stroked="f" strokeweight="2pt">
                <v:textbox>
                  <w:txbxContent>
                    <w:p w:rsidR="00F13F7F" w:rsidRPr="00D72046" w:rsidRDefault="00F13F7F" w:rsidP="00B576A0">
                      <w:pPr>
                        <w:jc w:val="center"/>
                        <w:rPr>
                          <w:rFonts w:ascii="Arial" w:hAnsi="Arial" w:cs="Arial"/>
                          <w:sz w:val="24"/>
                          <w:szCs w:val="24"/>
                        </w:rPr>
                      </w:pPr>
                      <w:r w:rsidRPr="00B576A0">
                        <w:rPr>
                          <w:rFonts w:ascii="Arial" w:hAnsi="Arial" w:cs="Arial"/>
                          <w:szCs w:val="24"/>
                        </w:rPr>
                        <w:t>(Ec. 2)</w:t>
                      </w:r>
                    </w:p>
                  </w:txbxContent>
                </v:textbox>
                <w10:wrap anchorx="margin"/>
              </v:rect>
            </w:pict>
          </mc:Fallback>
        </mc:AlternateContent>
      </w:r>
      <w:r w:rsidRPr="00EB5BF5">
        <w:rPr>
          <w:rFonts w:ascii="Arial" w:hAnsi="Arial" w:cs="Arial"/>
        </w:rPr>
        <w:t>Posteriormente se utilizarán los valores de absorbancia para calcular el porcentaje de inhibición del radical DPPH mediante la ecuación 2.</w:t>
      </w:r>
    </w:p>
    <w:p w:rsidR="00B576A0" w:rsidRPr="00B576A0" w:rsidRDefault="00B576A0" w:rsidP="00B576A0">
      <w:pPr>
        <w:spacing w:line="480" w:lineRule="auto"/>
        <w:ind w:left="426" w:hanging="142"/>
        <w:jc w:val="both"/>
        <w:rPr>
          <w:rFonts w:ascii="Arial" w:hAnsi="Arial" w:cs="Arial"/>
        </w:rPr>
      </w:pPr>
      <m:oMathPara>
        <m:oMath>
          <m:r>
            <w:rPr>
              <w:rFonts w:ascii="Cambria Math" w:hAnsi="Cambria Math" w:cs="Arial"/>
            </w:rPr>
            <m:t>%CRL=100-</m:t>
          </m:r>
          <m:f>
            <m:fPr>
              <m:ctrlPr>
                <w:rPr>
                  <w:rFonts w:ascii="Cambria Math" w:hAnsi="Cambria Math" w:cs="Arial"/>
                  <w:i/>
                </w:rPr>
              </m:ctrlPr>
            </m:fPr>
            <m:num>
              <m:r>
                <w:rPr>
                  <w:rFonts w:ascii="Cambria Math" w:hAnsi="Cambria Math" w:cs="Arial"/>
                </w:rPr>
                <m:t>Abs muestra</m:t>
              </m:r>
            </m:num>
            <m:den>
              <m:r>
                <w:rPr>
                  <w:rFonts w:ascii="Cambria Math" w:hAnsi="Cambria Math" w:cs="Arial"/>
                </w:rPr>
                <m:t>Abs DPPH</m:t>
              </m:r>
            </m:den>
          </m:f>
          <m:r>
            <w:rPr>
              <w:rFonts w:ascii="Cambria Math" w:hAnsi="Cambria Math" w:cs="Arial"/>
            </w:rPr>
            <m:t xml:space="preserve"> X100</m:t>
          </m:r>
        </m:oMath>
      </m:oMathPara>
    </w:p>
    <w:p w:rsidR="00B576A0" w:rsidRPr="00B576A0" w:rsidRDefault="00B576A0" w:rsidP="00EB5BF5">
      <w:pPr>
        <w:spacing w:line="480" w:lineRule="auto"/>
        <w:ind w:left="708"/>
        <w:jc w:val="both"/>
        <w:rPr>
          <w:rFonts w:ascii="Arial" w:hAnsi="Arial" w:cs="Arial"/>
        </w:rPr>
      </w:pPr>
      <w:r w:rsidRPr="00B576A0">
        <w:rPr>
          <w:rFonts w:ascii="Arial" w:hAnsi="Arial" w:cs="Arial"/>
        </w:rPr>
        <w:t>Donde:</w:t>
      </w:r>
    </w:p>
    <w:p w:rsidR="00B576A0" w:rsidRPr="00B576A0" w:rsidRDefault="00B576A0" w:rsidP="00EB5BF5">
      <w:pPr>
        <w:spacing w:line="480" w:lineRule="auto"/>
        <w:ind w:left="708"/>
        <w:jc w:val="both"/>
        <w:rPr>
          <w:rFonts w:ascii="Arial" w:hAnsi="Arial" w:cs="Arial"/>
        </w:rPr>
      </w:pPr>
      <w:r w:rsidRPr="00B576A0">
        <w:rPr>
          <w:rFonts w:ascii="Arial" w:hAnsi="Arial" w:cs="Arial"/>
        </w:rPr>
        <w:t>Abs muestra: Absorbancia de la muestra</w:t>
      </w:r>
    </w:p>
    <w:p w:rsidR="00B576A0" w:rsidRPr="00B576A0" w:rsidRDefault="00B576A0" w:rsidP="00EB5BF5">
      <w:pPr>
        <w:spacing w:line="480" w:lineRule="auto"/>
        <w:ind w:left="708"/>
        <w:jc w:val="both"/>
        <w:rPr>
          <w:rFonts w:ascii="Arial" w:hAnsi="Arial" w:cs="Arial"/>
        </w:rPr>
      </w:pPr>
      <w:r w:rsidRPr="00B576A0">
        <w:rPr>
          <w:rFonts w:ascii="Arial" w:hAnsi="Arial" w:cs="Arial"/>
        </w:rPr>
        <w:t>Abs DPPH: Absorbancia de la solución de DPPH</w:t>
      </w:r>
    </w:p>
    <w:p w:rsidR="00B576A0" w:rsidRDefault="00B576A0" w:rsidP="00EB5BF5">
      <w:pPr>
        <w:pStyle w:val="Prrafodelista"/>
        <w:numPr>
          <w:ilvl w:val="0"/>
          <w:numId w:val="16"/>
        </w:numPr>
        <w:tabs>
          <w:tab w:val="left" w:pos="709"/>
        </w:tabs>
        <w:spacing w:line="480" w:lineRule="auto"/>
        <w:jc w:val="both"/>
        <w:rPr>
          <w:rFonts w:ascii="Arial" w:hAnsi="Arial" w:cs="Arial"/>
        </w:rPr>
      </w:pPr>
      <w:r w:rsidRPr="00EB5BF5">
        <w:rPr>
          <w:rFonts w:ascii="Arial" w:hAnsi="Arial" w:cs="Arial"/>
        </w:rPr>
        <w:t xml:space="preserve">Los valores de porcentaje de inhibición serán usados para calcular la actividad antioxidante y se expresará como valor </w:t>
      </w:r>
      <m:oMath>
        <m:sSub>
          <m:sSubPr>
            <m:ctrlPr>
              <w:rPr>
                <w:rFonts w:ascii="Cambria Math" w:hAnsi="Cambria Math" w:cs="Arial"/>
              </w:rPr>
            </m:ctrlPr>
          </m:sSubPr>
          <m:e>
            <m:r>
              <m:rPr>
                <m:sty m:val="p"/>
              </m:rPr>
              <w:rPr>
                <w:rFonts w:ascii="Cambria Math" w:hAnsi="Cambria Math" w:cs="Arial"/>
              </w:rPr>
              <m:t>IC</m:t>
            </m:r>
          </m:e>
          <m:sub>
            <m:r>
              <m:rPr>
                <m:sty m:val="p"/>
              </m:rPr>
              <w:rPr>
                <w:rFonts w:ascii="Cambria Math" w:hAnsi="Cambria Math" w:cs="Arial"/>
              </w:rPr>
              <m:t>50</m:t>
            </m:r>
          </m:sub>
        </m:sSub>
      </m:oMath>
      <w:r w:rsidRPr="00EB5BF5">
        <w:rPr>
          <w:rFonts w:ascii="Arial" w:hAnsi="Arial" w:cs="Arial"/>
        </w:rPr>
        <w:t xml:space="preserve">, el cual representará la cantidad de muestra (µL) que reduce la concentración inicial de la solución del radical DPPH en un 50%, así un menor valor de </w:t>
      </w:r>
      <m:oMath>
        <m:sSub>
          <m:sSubPr>
            <m:ctrlPr>
              <w:rPr>
                <w:rFonts w:ascii="Cambria Math" w:hAnsi="Cambria Math" w:cs="Arial"/>
              </w:rPr>
            </m:ctrlPr>
          </m:sSubPr>
          <m:e>
            <m:r>
              <m:rPr>
                <m:sty m:val="p"/>
              </m:rPr>
              <w:rPr>
                <w:rFonts w:ascii="Cambria Math" w:hAnsi="Cambria Math" w:cs="Arial"/>
              </w:rPr>
              <m:t>IC</m:t>
            </m:r>
          </m:e>
          <m:sub>
            <m:r>
              <m:rPr>
                <m:sty m:val="p"/>
              </m:rPr>
              <w:rPr>
                <w:rFonts w:ascii="Cambria Math" w:hAnsi="Cambria Math" w:cs="Arial"/>
              </w:rPr>
              <m:t>50</m:t>
            </m:r>
          </m:sub>
        </m:sSub>
      </m:oMath>
      <w:r w:rsidRPr="00EB5BF5">
        <w:rPr>
          <w:rFonts w:ascii="Arial" w:hAnsi="Arial" w:cs="Arial"/>
        </w:rPr>
        <w:t xml:space="preserve"> indicará mayor actividad antioxidante porque se requiere menos cantidad de muestra para disminuir en un 50% la concentración inicial de la solución de DPPH (Avalos, 2010).</w:t>
      </w:r>
    </w:p>
    <w:p w:rsidR="00DE031E" w:rsidRPr="00DE031E" w:rsidRDefault="00DE031E" w:rsidP="00DE031E">
      <w:pPr>
        <w:tabs>
          <w:tab w:val="left" w:pos="709"/>
        </w:tabs>
        <w:spacing w:line="480" w:lineRule="auto"/>
        <w:jc w:val="both"/>
        <w:rPr>
          <w:rFonts w:ascii="Arial" w:hAnsi="Arial" w:cs="Arial"/>
        </w:rPr>
      </w:pPr>
    </w:p>
    <w:p w:rsidR="00EB5BF5" w:rsidRDefault="00FE7269" w:rsidP="00EB5BF5">
      <w:pPr>
        <w:tabs>
          <w:tab w:val="left" w:pos="709"/>
        </w:tabs>
        <w:spacing w:line="480" w:lineRule="auto"/>
        <w:jc w:val="both"/>
        <w:rPr>
          <w:rFonts w:ascii="Arial" w:hAnsi="Arial" w:cs="Arial"/>
        </w:rPr>
      </w:pPr>
      <w:r>
        <w:rPr>
          <w:rFonts w:ascii="Arial" w:hAnsi="Arial" w:cs="Arial"/>
        </w:rPr>
        <w:t>Método estadístico</w:t>
      </w:r>
    </w:p>
    <w:p w:rsidR="00E02256" w:rsidRDefault="00AE2EF7" w:rsidP="002000B8">
      <w:pPr>
        <w:spacing w:line="480" w:lineRule="auto"/>
        <w:ind w:left="708"/>
        <w:jc w:val="both"/>
        <w:rPr>
          <w:rFonts w:ascii="Arial" w:hAnsi="Arial" w:cs="Arial"/>
          <w:szCs w:val="24"/>
        </w:rPr>
      </w:pPr>
      <w:r>
        <w:rPr>
          <w:rFonts w:ascii="Arial" w:hAnsi="Arial" w:cs="Arial"/>
          <w:szCs w:val="24"/>
        </w:rPr>
        <w:t>En el Cuadro 2</w:t>
      </w:r>
      <w:r w:rsidR="00FE7269" w:rsidRPr="00FE7269">
        <w:rPr>
          <w:rFonts w:ascii="Arial" w:hAnsi="Arial" w:cs="Arial"/>
          <w:szCs w:val="24"/>
        </w:rPr>
        <w:t>, se muestra el diseño factorial completo, donde se tiene a los factores concentración de alcalasa con nivel bajo de 1% (-1) y alto de 5% (+1); y tiempo con nivel bajo de 15 min (-1) y alto de 45 min (+1), y como variables respuesta a la capacidad antimicrobiana y antioxidante. El diseño constará de 4 tratamientos, los cuales serán replicados 3 veces, haciendo un total de 12 unidades experimentales.</w:t>
      </w:r>
    </w:p>
    <w:p w:rsidR="00AE2EF7" w:rsidRDefault="00AE2EF7" w:rsidP="00DE031E">
      <w:pPr>
        <w:spacing w:line="480" w:lineRule="auto"/>
        <w:jc w:val="both"/>
        <w:rPr>
          <w:rFonts w:ascii="Arial" w:hAnsi="Arial" w:cs="Arial"/>
          <w:szCs w:val="24"/>
        </w:rPr>
      </w:pPr>
    </w:p>
    <w:p w:rsidR="00AE2EF7" w:rsidRDefault="00AE2EF7" w:rsidP="00DE031E">
      <w:pPr>
        <w:spacing w:line="480" w:lineRule="auto"/>
        <w:jc w:val="both"/>
        <w:rPr>
          <w:rFonts w:ascii="Arial" w:hAnsi="Arial" w:cs="Arial"/>
          <w:szCs w:val="24"/>
        </w:rPr>
      </w:pPr>
    </w:p>
    <w:p w:rsidR="00AE2EF7" w:rsidRDefault="00AE2EF7" w:rsidP="00DE031E">
      <w:pPr>
        <w:spacing w:line="480" w:lineRule="auto"/>
        <w:jc w:val="both"/>
        <w:rPr>
          <w:rFonts w:ascii="Arial" w:hAnsi="Arial" w:cs="Arial"/>
          <w:szCs w:val="24"/>
        </w:rPr>
      </w:pPr>
    </w:p>
    <w:p w:rsidR="00AE2EF7" w:rsidRPr="00DE031E" w:rsidRDefault="00AE2EF7" w:rsidP="00DE031E">
      <w:pPr>
        <w:spacing w:line="480" w:lineRule="auto"/>
        <w:jc w:val="both"/>
        <w:rPr>
          <w:rFonts w:ascii="Arial" w:hAnsi="Arial" w:cs="Arial"/>
          <w:szCs w:val="24"/>
        </w:rPr>
      </w:pPr>
    </w:p>
    <w:p w:rsidR="00FE7269" w:rsidRPr="00FE7269" w:rsidRDefault="00AE2EF7" w:rsidP="00FE7269">
      <w:pPr>
        <w:spacing w:line="360" w:lineRule="auto"/>
        <w:jc w:val="center"/>
        <w:rPr>
          <w:rFonts w:ascii="Arial" w:hAnsi="Arial" w:cs="Arial"/>
          <w:b/>
        </w:rPr>
      </w:pPr>
      <w:r>
        <w:rPr>
          <w:rFonts w:ascii="Arial" w:hAnsi="Arial" w:cs="Arial"/>
          <w:b/>
        </w:rPr>
        <w:lastRenderedPageBreak/>
        <w:t>Cuadro 2</w:t>
      </w:r>
      <w:r w:rsidR="00FE7269" w:rsidRPr="00FE7269">
        <w:rPr>
          <w:rFonts w:ascii="Arial" w:hAnsi="Arial" w:cs="Arial"/>
          <w:b/>
        </w:rPr>
        <w:t>. Diseño factorial completo 2k</w:t>
      </w:r>
    </w:p>
    <w:tbl>
      <w:tblPr>
        <w:tblW w:w="9622" w:type="dxa"/>
        <w:tblCellMar>
          <w:left w:w="70" w:type="dxa"/>
          <w:right w:w="70" w:type="dxa"/>
        </w:tblCellMar>
        <w:tblLook w:val="04A0" w:firstRow="1" w:lastRow="0" w:firstColumn="1" w:lastColumn="0" w:noHBand="0" w:noVBand="1"/>
      </w:tblPr>
      <w:tblGrid>
        <w:gridCol w:w="1240"/>
        <w:gridCol w:w="1822"/>
        <w:gridCol w:w="778"/>
        <w:gridCol w:w="1822"/>
        <w:gridCol w:w="778"/>
        <w:gridCol w:w="1738"/>
        <w:gridCol w:w="1444"/>
      </w:tblGrid>
      <w:tr w:rsidR="00FE7269" w:rsidRPr="00FE7269" w:rsidTr="007D5184">
        <w:trPr>
          <w:trHeight w:val="465"/>
        </w:trPr>
        <w:tc>
          <w:tcPr>
            <w:tcW w:w="1240" w:type="dxa"/>
            <w:vMerge w:val="restart"/>
            <w:tcBorders>
              <w:top w:val="single" w:sz="4" w:space="0" w:color="auto"/>
              <w:left w:val="nil"/>
              <w:bottom w:val="single" w:sz="4" w:space="0" w:color="000000"/>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Réplicas</w:t>
            </w:r>
          </w:p>
        </w:tc>
        <w:tc>
          <w:tcPr>
            <w:tcW w:w="2600" w:type="dxa"/>
            <w:gridSpan w:val="2"/>
            <w:tcBorders>
              <w:top w:val="single" w:sz="4" w:space="0" w:color="auto"/>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Alcalasa (%)</w:t>
            </w:r>
          </w:p>
        </w:tc>
        <w:tc>
          <w:tcPr>
            <w:tcW w:w="2600" w:type="dxa"/>
            <w:gridSpan w:val="2"/>
            <w:tcBorders>
              <w:top w:val="single" w:sz="4" w:space="0" w:color="auto"/>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Tiempo (min)</w:t>
            </w:r>
          </w:p>
        </w:tc>
        <w:tc>
          <w:tcPr>
            <w:tcW w:w="3182" w:type="dxa"/>
            <w:gridSpan w:val="2"/>
            <w:tcBorders>
              <w:top w:val="single" w:sz="4" w:space="0" w:color="auto"/>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Respuestas</w:t>
            </w:r>
          </w:p>
        </w:tc>
      </w:tr>
      <w:tr w:rsidR="00FE7269" w:rsidRPr="00FE7269" w:rsidTr="007D5184">
        <w:trPr>
          <w:trHeight w:val="600"/>
        </w:trPr>
        <w:tc>
          <w:tcPr>
            <w:tcW w:w="1240" w:type="dxa"/>
            <w:vMerge/>
            <w:tcBorders>
              <w:top w:val="single" w:sz="4" w:space="0" w:color="auto"/>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b/>
                <w:bCs/>
                <w:color w:val="000000"/>
                <w:lang w:eastAsia="es-PE"/>
              </w:rPr>
            </w:pP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Codificada</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Real</w:t>
            </w: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Codificada</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Real</w:t>
            </w:r>
          </w:p>
        </w:tc>
        <w:tc>
          <w:tcPr>
            <w:tcW w:w="1738" w:type="dxa"/>
            <w:tcBorders>
              <w:top w:val="nil"/>
              <w:left w:val="nil"/>
              <w:bottom w:val="single" w:sz="4" w:space="0" w:color="auto"/>
              <w:right w:val="nil"/>
            </w:tcBorders>
            <w:shd w:val="clear" w:color="auto" w:fill="auto"/>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Capacidad antimicrobiana (%)</w:t>
            </w:r>
          </w:p>
        </w:tc>
        <w:tc>
          <w:tcPr>
            <w:tcW w:w="1444" w:type="dxa"/>
            <w:tcBorders>
              <w:top w:val="nil"/>
              <w:left w:val="nil"/>
              <w:bottom w:val="single" w:sz="4" w:space="0" w:color="auto"/>
              <w:right w:val="nil"/>
            </w:tcBorders>
            <w:shd w:val="clear" w:color="auto" w:fill="auto"/>
            <w:vAlign w:val="center"/>
            <w:hideMark/>
          </w:tcPr>
          <w:p w:rsidR="00FE7269" w:rsidRPr="00FE7269" w:rsidRDefault="00FE7269" w:rsidP="007D5184">
            <w:pPr>
              <w:spacing w:after="0" w:line="240" w:lineRule="auto"/>
              <w:jc w:val="center"/>
              <w:rPr>
                <w:rFonts w:ascii="Arial" w:eastAsia="Times New Roman" w:hAnsi="Arial" w:cs="Arial"/>
                <w:b/>
                <w:bCs/>
                <w:color w:val="000000"/>
                <w:lang w:eastAsia="es-PE"/>
              </w:rPr>
            </w:pPr>
            <w:r w:rsidRPr="00FE7269">
              <w:rPr>
                <w:rFonts w:ascii="Arial" w:eastAsia="Times New Roman" w:hAnsi="Arial" w:cs="Arial"/>
                <w:b/>
                <w:bCs/>
                <w:color w:val="000000"/>
                <w:lang w:eastAsia="es-PE"/>
              </w:rPr>
              <w:t>Capacidad antioxidante (%)</w:t>
            </w:r>
          </w:p>
        </w:tc>
      </w:tr>
      <w:tr w:rsidR="00FE7269" w:rsidRPr="00FE7269" w:rsidTr="007D5184">
        <w:trPr>
          <w:trHeight w:val="465"/>
        </w:trPr>
        <w:tc>
          <w:tcPr>
            <w:tcW w:w="1240" w:type="dxa"/>
            <w:vMerge w:val="restart"/>
            <w:tcBorders>
              <w:top w:val="nil"/>
              <w:left w:val="nil"/>
              <w:bottom w:val="single" w:sz="4" w:space="0" w:color="000000"/>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I</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5</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jc w:val="center"/>
              <w:rPr>
                <w:rFonts w:ascii="Arial" w:eastAsia="Times New Roman" w:hAnsi="Arial" w:cs="Arial"/>
                <w:color w:val="000000"/>
                <w:lang w:eastAsia="es-PE"/>
              </w:rPr>
            </w:pP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lang w:eastAsia="es-PE"/>
              </w:rPr>
            </w:pP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45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jc w:val="center"/>
              <w:rPr>
                <w:rFonts w:ascii="Arial" w:eastAsia="Times New Roman" w:hAnsi="Arial" w:cs="Arial"/>
                <w:color w:val="000000"/>
                <w:lang w:eastAsia="es-PE"/>
              </w:rPr>
            </w:pP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lang w:eastAsia="es-PE"/>
              </w:rPr>
            </w:pP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5</w:t>
            </w: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45</w:t>
            </w:r>
          </w:p>
        </w:tc>
        <w:tc>
          <w:tcPr>
            <w:tcW w:w="1738" w:type="dxa"/>
            <w:tcBorders>
              <w:top w:val="nil"/>
              <w:left w:val="nil"/>
              <w:bottom w:val="single" w:sz="4" w:space="0" w:color="auto"/>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c>
          <w:tcPr>
            <w:tcW w:w="1444" w:type="dxa"/>
            <w:tcBorders>
              <w:top w:val="nil"/>
              <w:left w:val="nil"/>
              <w:bottom w:val="single" w:sz="4" w:space="0" w:color="auto"/>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r>
      <w:tr w:rsidR="00FE7269" w:rsidRPr="00FE7269" w:rsidTr="007D5184">
        <w:trPr>
          <w:trHeight w:val="465"/>
        </w:trPr>
        <w:tc>
          <w:tcPr>
            <w:tcW w:w="1240" w:type="dxa"/>
            <w:vMerge w:val="restart"/>
            <w:tcBorders>
              <w:top w:val="nil"/>
              <w:left w:val="nil"/>
              <w:bottom w:val="single" w:sz="4" w:space="0" w:color="000000"/>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II</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5</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jc w:val="center"/>
              <w:rPr>
                <w:rFonts w:ascii="Arial" w:eastAsia="Times New Roman" w:hAnsi="Arial" w:cs="Arial"/>
                <w:color w:val="000000"/>
                <w:lang w:eastAsia="es-PE"/>
              </w:rPr>
            </w:pP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lang w:eastAsia="es-PE"/>
              </w:rPr>
            </w:pP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45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jc w:val="center"/>
              <w:rPr>
                <w:rFonts w:ascii="Arial" w:eastAsia="Times New Roman" w:hAnsi="Arial" w:cs="Arial"/>
                <w:color w:val="000000"/>
                <w:lang w:eastAsia="es-PE"/>
              </w:rPr>
            </w:pP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lang w:eastAsia="es-PE"/>
              </w:rPr>
            </w:pP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5</w:t>
            </w: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45</w:t>
            </w:r>
          </w:p>
        </w:tc>
        <w:tc>
          <w:tcPr>
            <w:tcW w:w="1738" w:type="dxa"/>
            <w:tcBorders>
              <w:top w:val="nil"/>
              <w:left w:val="nil"/>
              <w:bottom w:val="single" w:sz="4" w:space="0" w:color="auto"/>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c>
          <w:tcPr>
            <w:tcW w:w="1444" w:type="dxa"/>
            <w:tcBorders>
              <w:top w:val="nil"/>
              <w:left w:val="nil"/>
              <w:bottom w:val="single" w:sz="4" w:space="0" w:color="auto"/>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r>
      <w:tr w:rsidR="00FE7269" w:rsidRPr="00FE7269" w:rsidTr="007D5184">
        <w:trPr>
          <w:trHeight w:val="465"/>
        </w:trPr>
        <w:tc>
          <w:tcPr>
            <w:tcW w:w="1240" w:type="dxa"/>
            <w:vMerge w:val="restart"/>
            <w:tcBorders>
              <w:top w:val="nil"/>
              <w:left w:val="nil"/>
              <w:bottom w:val="single" w:sz="4" w:space="0" w:color="000000"/>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III</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5</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jc w:val="center"/>
              <w:rPr>
                <w:rFonts w:ascii="Arial" w:eastAsia="Times New Roman" w:hAnsi="Arial" w:cs="Arial"/>
                <w:color w:val="000000"/>
                <w:lang w:eastAsia="es-PE"/>
              </w:rPr>
            </w:pP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lang w:eastAsia="es-PE"/>
              </w:rPr>
            </w:pP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1822"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nil"/>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45</w:t>
            </w:r>
          </w:p>
        </w:tc>
        <w:tc>
          <w:tcPr>
            <w:tcW w:w="1738"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jc w:val="center"/>
              <w:rPr>
                <w:rFonts w:ascii="Arial" w:eastAsia="Times New Roman" w:hAnsi="Arial" w:cs="Arial"/>
                <w:color w:val="000000"/>
                <w:lang w:eastAsia="es-PE"/>
              </w:rPr>
            </w:pPr>
          </w:p>
        </w:tc>
        <w:tc>
          <w:tcPr>
            <w:tcW w:w="1444" w:type="dxa"/>
            <w:tcBorders>
              <w:top w:val="nil"/>
              <w:left w:val="nil"/>
              <w:bottom w:val="nil"/>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lang w:eastAsia="es-PE"/>
              </w:rPr>
            </w:pPr>
          </w:p>
        </w:tc>
      </w:tr>
      <w:tr w:rsidR="00FE7269" w:rsidRPr="00FE7269" w:rsidTr="007D5184">
        <w:trPr>
          <w:trHeight w:val="465"/>
        </w:trPr>
        <w:tc>
          <w:tcPr>
            <w:tcW w:w="1240" w:type="dxa"/>
            <w:vMerge/>
            <w:tcBorders>
              <w:top w:val="nil"/>
              <w:left w:val="nil"/>
              <w:bottom w:val="single" w:sz="4" w:space="0" w:color="000000"/>
              <w:right w:val="nil"/>
            </w:tcBorders>
            <w:vAlign w:val="center"/>
            <w:hideMark/>
          </w:tcPr>
          <w:p w:rsidR="00FE7269" w:rsidRPr="00FE7269" w:rsidRDefault="00FE7269" w:rsidP="007D5184">
            <w:pPr>
              <w:spacing w:after="0" w:line="240" w:lineRule="auto"/>
              <w:rPr>
                <w:rFonts w:ascii="Arial" w:eastAsia="Times New Roman" w:hAnsi="Arial" w:cs="Arial"/>
                <w:color w:val="000000"/>
                <w:lang w:eastAsia="es-PE"/>
              </w:rPr>
            </w:pP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5</w:t>
            </w:r>
          </w:p>
        </w:tc>
        <w:tc>
          <w:tcPr>
            <w:tcW w:w="1822"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1</w:t>
            </w:r>
          </w:p>
        </w:tc>
        <w:tc>
          <w:tcPr>
            <w:tcW w:w="778" w:type="dxa"/>
            <w:tcBorders>
              <w:top w:val="nil"/>
              <w:left w:val="nil"/>
              <w:bottom w:val="single" w:sz="4" w:space="0" w:color="auto"/>
              <w:right w:val="nil"/>
            </w:tcBorders>
            <w:shd w:val="clear" w:color="auto" w:fill="auto"/>
            <w:noWrap/>
            <w:vAlign w:val="center"/>
            <w:hideMark/>
          </w:tcPr>
          <w:p w:rsidR="00FE7269" w:rsidRPr="00FE7269" w:rsidRDefault="00FE7269" w:rsidP="007D5184">
            <w:pPr>
              <w:spacing w:after="0" w:line="240" w:lineRule="auto"/>
              <w:jc w:val="center"/>
              <w:rPr>
                <w:rFonts w:ascii="Arial" w:eastAsia="Times New Roman" w:hAnsi="Arial" w:cs="Arial"/>
                <w:color w:val="000000"/>
                <w:lang w:eastAsia="es-PE"/>
              </w:rPr>
            </w:pPr>
            <w:r w:rsidRPr="00FE7269">
              <w:rPr>
                <w:rFonts w:ascii="Arial" w:eastAsia="Times New Roman" w:hAnsi="Arial" w:cs="Arial"/>
                <w:color w:val="000000"/>
                <w:lang w:eastAsia="es-PE"/>
              </w:rPr>
              <w:t>45</w:t>
            </w:r>
          </w:p>
        </w:tc>
        <w:tc>
          <w:tcPr>
            <w:tcW w:w="1738" w:type="dxa"/>
            <w:tcBorders>
              <w:top w:val="nil"/>
              <w:left w:val="nil"/>
              <w:bottom w:val="single" w:sz="4" w:space="0" w:color="auto"/>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c>
          <w:tcPr>
            <w:tcW w:w="1444" w:type="dxa"/>
            <w:tcBorders>
              <w:top w:val="nil"/>
              <w:left w:val="nil"/>
              <w:bottom w:val="single" w:sz="4" w:space="0" w:color="auto"/>
              <w:right w:val="nil"/>
            </w:tcBorders>
            <w:shd w:val="clear" w:color="auto" w:fill="auto"/>
            <w:noWrap/>
            <w:vAlign w:val="bottom"/>
            <w:hideMark/>
          </w:tcPr>
          <w:p w:rsidR="00FE7269" w:rsidRPr="00FE7269" w:rsidRDefault="00FE7269" w:rsidP="007D5184">
            <w:pPr>
              <w:spacing w:after="0" w:line="240" w:lineRule="auto"/>
              <w:rPr>
                <w:rFonts w:ascii="Arial" w:eastAsia="Times New Roman" w:hAnsi="Arial" w:cs="Arial"/>
                <w:color w:val="000000"/>
                <w:lang w:eastAsia="es-PE"/>
              </w:rPr>
            </w:pPr>
            <w:r w:rsidRPr="00FE7269">
              <w:rPr>
                <w:rFonts w:ascii="Arial" w:eastAsia="Times New Roman" w:hAnsi="Arial" w:cs="Arial"/>
                <w:color w:val="000000"/>
                <w:lang w:eastAsia="es-PE"/>
              </w:rPr>
              <w:t> </w:t>
            </w:r>
          </w:p>
        </w:tc>
      </w:tr>
    </w:tbl>
    <w:p w:rsidR="00E02256" w:rsidRDefault="00E02256" w:rsidP="00EB5BF5">
      <w:pPr>
        <w:tabs>
          <w:tab w:val="left" w:pos="709"/>
        </w:tabs>
        <w:spacing w:line="480" w:lineRule="auto"/>
        <w:rPr>
          <w:rFonts w:ascii="Arial" w:hAnsi="Arial" w:cs="Arial"/>
          <w:b/>
          <w:color w:val="FF0000"/>
        </w:rPr>
      </w:pPr>
    </w:p>
    <w:p w:rsidR="00FE7269" w:rsidRPr="00FE7269" w:rsidRDefault="00FE7269" w:rsidP="00FE7269">
      <w:pPr>
        <w:spacing w:line="480" w:lineRule="auto"/>
        <w:jc w:val="both"/>
        <w:rPr>
          <w:rFonts w:ascii="Arial" w:eastAsia="Times New Roman" w:hAnsi="Arial" w:cs="Arial"/>
          <w:color w:val="333333"/>
          <w:szCs w:val="24"/>
          <w:lang w:eastAsia="es-PE"/>
        </w:rPr>
      </w:pPr>
      <w:r w:rsidRPr="00FE7269">
        <w:rPr>
          <w:rFonts w:ascii="Arial" w:eastAsia="Times New Roman" w:hAnsi="Arial" w:cs="Arial"/>
          <w:color w:val="333333"/>
          <w:szCs w:val="24"/>
          <w:lang w:eastAsia="es-PE"/>
        </w:rPr>
        <w:t>Se realizará un análisis de varianza para determinar el efecto de cada factor sobre las variables respuesta, se evaluará los gráficos de interacción y se generará un modelo de regresión lineal; para medir la calidad global del modelo los valores de R</w:t>
      </w:r>
      <w:r w:rsidRPr="00FE7269">
        <w:rPr>
          <w:rFonts w:ascii="Arial" w:eastAsia="Times New Roman" w:hAnsi="Arial" w:cs="Arial"/>
          <w:color w:val="333333"/>
          <w:szCs w:val="24"/>
          <w:vertAlign w:val="superscript"/>
          <w:lang w:eastAsia="es-PE"/>
        </w:rPr>
        <w:t>2</w:t>
      </w:r>
      <w:r w:rsidRPr="00FE7269">
        <w:rPr>
          <w:rFonts w:ascii="Arial" w:eastAsia="Times New Roman" w:hAnsi="Arial" w:cs="Arial"/>
          <w:color w:val="333333"/>
          <w:szCs w:val="24"/>
          <w:lang w:eastAsia="es-PE"/>
        </w:rPr>
        <w:t xml:space="preserve"> y R</w:t>
      </w:r>
      <w:r w:rsidRPr="00FE7269">
        <w:rPr>
          <w:rFonts w:ascii="Arial" w:eastAsia="Times New Roman" w:hAnsi="Arial" w:cs="Arial"/>
          <w:color w:val="333333"/>
          <w:szCs w:val="24"/>
          <w:vertAlign w:val="superscript"/>
          <w:lang w:eastAsia="es-PE"/>
        </w:rPr>
        <w:t>2</w:t>
      </w:r>
      <w:r w:rsidRPr="00FE7269">
        <w:rPr>
          <w:rFonts w:ascii="Arial" w:eastAsia="Times New Roman" w:hAnsi="Arial" w:cs="Arial"/>
          <w:color w:val="333333"/>
          <w:szCs w:val="24"/>
          <w:lang w:eastAsia="es-PE"/>
        </w:rPr>
        <w:t>-ajustado deberán ser superiores al 85 y 75%, respectivamente. Se obtendrá la superficie de respuesta y de contornos, a partir de esta se determinará la zona con mejores condiciones de operación de concentración de alcalasa y tiempo que permitan obtener mayor capacidad antimicrobiana y antioxidante.</w:t>
      </w:r>
    </w:p>
    <w:p w:rsidR="00E02256" w:rsidRDefault="00FE7269" w:rsidP="00DE031E">
      <w:pPr>
        <w:spacing w:line="480" w:lineRule="auto"/>
        <w:jc w:val="both"/>
        <w:rPr>
          <w:rFonts w:ascii="Arial" w:eastAsia="Times New Roman" w:hAnsi="Arial" w:cs="Arial"/>
          <w:color w:val="333333"/>
          <w:szCs w:val="24"/>
          <w:lang w:eastAsia="es-PE"/>
        </w:rPr>
      </w:pPr>
      <w:r w:rsidRPr="00FE7269">
        <w:rPr>
          <w:rFonts w:ascii="Arial" w:eastAsia="Times New Roman" w:hAnsi="Arial" w:cs="Arial"/>
          <w:color w:val="333333"/>
          <w:szCs w:val="24"/>
          <w:lang w:eastAsia="es-PE"/>
        </w:rPr>
        <w:t>Todos los análisis se realizarán a un nivel de confianza del 95%, se utilizará el software estadístico R 3.2.5.</w:t>
      </w:r>
    </w:p>
    <w:p w:rsidR="002000B8" w:rsidRDefault="002000B8" w:rsidP="00DE031E">
      <w:pPr>
        <w:spacing w:line="480" w:lineRule="auto"/>
        <w:jc w:val="both"/>
        <w:rPr>
          <w:rFonts w:ascii="Arial" w:eastAsia="Times New Roman" w:hAnsi="Arial" w:cs="Arial"/>
          <w:color w:val="333333"/>
          <w:szCs w:val="24"/>
          <w:lang w:eastAsia="es-PE"/>
        </w:rPr>
      </w:pPr>
    </w:p>
    <w:p w:rsidR="002000B8" w:rsidRPr="00DE031E" w:rsidRDefault="002000B8" w:rsidP="00DE031E">
      <w:pPr>
        <w:spacing w:line="480" w:lineRule="auto"/>
        <w:jc w:val="both"/>
        <w:rPr>
          <w:rFonts w:ascii="Arial" w:eastAsia="Times New Roman" w:hAnsi="Arial" w:cs="Arial"/>
          <w:color w:val="333333"/>
          <w:szCs w:val="24"/>
          <w:lang w:eastAsia="es-PE"/>
        </w:rPr>
      </w:pPr>
    </w:p>
    <w:p w:rsidR="00EB5BF5" w:rsidRDefault="00BC5D9A" w:rsidP="00561690">
      <w:pPr>
        <w:pStyle w:val="Prrafodelista"/>
        <w:numPr>
          <w:ilvl w:val="1"/>
          <w:numId w:val="1"/>
        </w:numPr>
        <w:tabs>
          <w:tab w:val="left" w:pos="709"/>
        </w:tabs>
        <w:spacing w:line="480" w:lineRule="auto"/>
        <w:ind w:left="1416" w:hanging="1056"/>
        <w:rPr>
          <w:rFonts w:ascii="Arial" w:hAnsi="Arial" w:cs="Arial"/>
          <w:b/>
        </w:rPr>
      </w:pPr>
      <w:r>
        <w:rPr>
          <w:rFonts w:ascii="Arial" w:hAnsi="Arial" w:cs="Arial"/>
          <w:b/>
        </w:rPr>
        <w:lastRenderedPageBreak/>
        <w:t>Bibliografía</w:t>
      </w:r>
    </w:p>
    <w:p w:rsidR="005C3327" w:rsidRPr="00E02256" w:rsidRDefault="005C3327" w:rsidP="00E02256">
      <w:pPr>
        <w:spacing w:before="240" w:after="240" w:line="480" w:lineRule="auto"/>
        <w:jc w:val="both"/>
        <w:rPr>
          <w:rFonts w:ascii="Arial" w:hAnsi="Arial" w:cs="Arial"/>
          <w:lang w:val="en-US"/>
        </w:rPr>
      </w:pPr>
      <w:r w:rsidRPr="00E02256">
        <w:rPr>
          <w:rFonts w:ascii="Arial" w:hAnsi="Arial" w:cs="Arial"/>
          <w:lang w:val="en-US"/>
        </w:rPr>
        <w:t>Ahn, C.; Jeon, J.; Kim, Y. y Je, J. 2012. Angiotensin I converting enzyme (ACE) inhibitory peptides from salmon byproduct protein hydrolysate by Alcalase hydrolysis. Process Biochemistry, 47(12):2240–2245.</w:t>
      </w:r>
    </w:p>
    <w:p w:rsidR="005C3327" w:rsidRPr="00E02256" w:rsidRDefault="005C3327" w:rsidP="00E02256">
      <w:pPr>
        <w:spacing w:before="240" w:after="240" w:line="480" w:lineRule="auto"/>
        <w:jc w:val="both"/>
        <w:rPr>
          <w:rFonts w:ascii="Arial" w:hAnsi="Arial" w:cs="Arial"/>
          <w:lang w:val="en-US"/>
        </w:rPr>
      </w:pPr>
      <w:r w:rsidRPr="00E02256">
        <w:rPr>
          <w:rFonts w:ascii="Arial" w:hAnsi="Arial" w:cs="Arial"/>
          <w:lang w:val="en-US"/>
        </w:rPr>
        <w:t>Agyei, D. y Danquah, M. 2011. Industrial-scale manufacturing of pharmaceutical-grade bioactive peptides. Biotechnology, 29(3):272–277.</w:t>
      </w:r>
    </w:p>
    <w:p w:rsidR="00D43F69" w:rsidRPr="00E02256" w:rsidRDefault="00D43F69" w:rsidP="00E02256">
      <w:pPr>
        <w:spacing w:before="240" w:after="240" w:line="480" w:lineRule="auto"/>
        <w:jc w:val="both"/>
        <w:rPr>
          <w:rFonts w:ascii="Arial" w:hAnsi="Arial" w:cs="Arial"/>
          <w:noProof/>
          <w:lang w:val="en-US"/>
        </w:rPr>
      </w:pPr>
      <w:r w:rsidRPr="00E02256">
        <w:rPr>
          <w:rFonts w:ascii="Arial" w:hAnsi="Arial" w:cs="Arial"/>
          <w:noProof/>
          <w:lang w:val="en-US"/>
        </w:rPr>
        <w:t xml:space="preserve">AOAC. 1997. </w:t>
      </w:r>
      <w:r w:rsidRPr="00E02256">
        <w:rPr>
          <w:rFonts w:ascii="Arial" w:hAnsi="Arial" w:cs="Arial"/>
          <w:lang w:val="en-US"/>
        </w:rPr>
        <w:t xml:space="preserve">Method 954.01. </w:t>
      </w:r>
      <w:r w:rsidRPr="00E02256">
        <w:rPr>
          <w:rFonts w:ascii="Arial" w:hAnsi="Arial" w:cs="Arial"/>
          <w:noProof/>
          <w:lang w:val="en-US"/>
        </w:rPr>
        <w:t>En William Horwitz (Ed.) Official methods of analysis (17 th ed). Association of Official Analytical Chemists. Washington, D.C., Estados Unidos.</w:t>
      </w:r>
    </w:p>
    <w:p w:rsidR="00CF6338" w:rsidRPr="002844F6" w:rsidRDefault="00BC5D9A" w:rsidP="00E02256">
      <w:pPr>
        <w:autoSpaceDE w:val="0"/>
        <w:autoSpaceDN w:val="0"/>
        <w:adjustRightInd w:val="0"/>
        <w:spacing w:before="240" w:after="240" w:line="480" w:lineRule="auto"/>
        <w:jc w:val="both"/>
        <w:rPr>
          <w:rFonts w:ascii="Arial" w:eastAsia="Times New Roman+FPEF" w:hAnsi="Arial" w:cs="Arial"/>
          <w:lang w:val="en-US"/>
        </w:rPr>
      </w:pPr>
      <w:r w:rsidRPr="00E02256">
        <w:rPr>
          <w:rFonts w:ascii="Arial" w:eastAsia="Times New Roman+FPEF" w:hAnsi="Arial" w:cs="Arial"/>
          <w:lang w:val="en-US"/>
        </w:rPr>
        <w:t>AOAC. 1998. Official Methods of Analysis 16th. Edition. Association of Analytical Chemistry, Arlington, Washington D.C.</w:t>
      </w:r>
    </w:p>
    <w:p w:rsidR="00CF6338" w:rsidRPr="00CF6338" w:rsidRDefault="00CF6338" w:rsidP="00CF6338">
      <w:pPr>
        <w:autoSpaceDE w:val="0"/>
        <w:autoSpaceDN w:val="0"/>
        <w:adjustRightInd w:val="0"/>
        <w:spacing w:before="240" w:after="240" w:line="480" w:lineRule="auto"/>
        <w:jc w:val="both"/>
        <w:rPr>
          <w:rFonts w:ascii="Arial" w:eastAsia="Times New Roman+FPEF" w:hAnsi="Arial" w:cs="Arial"/>
          <w:sz w:val="20"/>
          <w:lang w:val="en-US"/>
        </w:rPr>
      </w:pPr>
      <w:r w:rsidRPr="00CF6338">
        <w:rPr>
          <w:rFonts w:ascii="Arial" w:hAnsi="Arial" w:cs="Arial"/>
          <w:szCs w:val="24"/>
        </w:rPr>
        <w:t>Avalos, C. 2010. Evaluación de la capacidad antioxidante de mezclas de zumos de naranja (</w:t>
      </w:r>
      <w:r w:rsidRPr="00CF6338">
        <w:rPr>
          <w:rFonts w:ascii="Arial" w:hAnsi="Arial" w:cs="Arial"/>
          <w:i/>
          <w:szCs w:val="24"/>
        </w:rPr>
        <w:t>Citrus sinensis</w:t>
      </w:r>
      <w:r w:rsidRPr="00CF6338">
        <w:rPr>
          <w:rFonts w:ascii="Arial" w:hAnsi="Arial" w:cs="Arial"/>
          <w:szCs w:val="24"/>
        </w:rPr>
        <w:t xml:space="preserve"> L.) var. Washington navel, uva (</w:t>
      </w:r>
      <w:r w:rsidRPr="00CF6338">
        <w:rPr>
          <w:rFonts w:ascii="Arial" w:hAnsi="Arial" w:cs="Arial"/>
          <w:i/>
          <w:szCs w:val="24"/>
        </w:rPr>
        <w:t>Vitis vinífera</w:t>
      </w:r>
      <w:r w:rsidRPr="00CF6338">
        <w:rPr>
          <w:rFonts w:ascii="Arial" w:hAnsi="Arial" w:cs="Arial"/>
          <w:szCs w:val="24"/>
        </w:rPr>
        <w:t xml:space="preserve"> L.) var. Alfonso lavallet y carambola (</w:t>
      </w:r>
      <w:r w:rsidRPr="00CF6338">
        <w:rPr>
          <w:rFonts w:ascii="Arial" w:hAnsi="Arial" w:cs="Arial"/>
          <w:i/>
          <w:szCs w:val="24"/>
        </w:rPr>
        <w:t>Averrhoa carambola</w:t>
      </w:r>
      <w:r w:rsidRPr="00CF6338">
        <w:rPr>
          <w:rFonts w:ascii="Arial" w:hAnsi="Arial" w:cs="Arial"/>
          <w:szCs w:val="24"/>
        </w:rPr>
        <w:t xml:space="preserve"> L.) var. Golden star. Tesis para optar el título profesional de ingeniero agroindustrial. Universidad Nacional de Trujillo. Trujillo, Perú.</w:t>
      </w:r>
    </w:p>
    <w:p w:rsidR="00B210B6" w:rsidRPr="00E02256" w:rsidRDefault="00B210B6" w:rsidP="00E02256">
      <w:pPr>
        <w:spacing w:before="240" w:after="240" w:line="480" w:lineRule="auto"/>
        <w:jc w:val="both"/>
        <w:rPr>
          <w:rFonts w:ascii="Arial" w:eastAsia="Times New Roman+FPEF" w:hAnsi="Arial" w:cs="Arial"/>
        </w:rPr>
      </w:pPr>
      <w:r w:rsidRPr="00E02256">
        <w:rPr>
          <w:rFonts w:ascii="Arial" w:eastAsia="Times New Roman+FPEF" w:hAnsi="Arial" w:cs="Arial"/>
        </w:rPr>
        <w:t>Badui S. 2006. Química de los alimentos. Cuarta edición. Editorial Pearson Educación. México, D.F., México.</w:t>
      </w:r>
    </w:p>
    <w:p w:rsidR="00D151D3" w:rsidRDefault="00D151D3" w:rsidP="00E02256">
      <w:pPr>
        <w:spacing w:before="240" w:after="240" w:line="480" w:lineRule="auto"/>
        <w:jc w:val="both"/>
        <w:rPr>
          <w:rFonts w:ascii="Arial" w:hAnsi="Arial" w:cs="Arial"/>
        </w:rPr>
      </w:pPr>
      <w:r>
        <w:rPr>
          <w:rFonts w:ascii="Arial" w:hAnsi="Arial" w:cs="Arial"/>
        </w:rPr>
        <w:t xml:space="preserve">Baltodano, S. 2016. Efecto de la concentración de alcalasa y tiempo de digestión sobre el grado de hidrolisis y acción inhibitoria frente a </w:t>
      </w:r>
      <w:r w:rsidRPr="00D151D3">
        <w:rPr>
          <w:rFonts w:ascii="Arial" w:hAnsi="Arial" w:cs="Arial"/>
          <w:i/>
        </w:rPr>
        <w:t>Staphylococcus aureus</w:t>
      </w:r>
      <w:r>
        <w:rPr>
          <w:rFonts w:ascii="Arial" w:hAnsi="Arial" w:cs="Arial"/>
        </w:rPr>
        <w:t xml:space="preserve"> en el hidrolizado proteico de frijol nuña (</w:t>
      </w:r>
      <w:r w:rsidRPr="00D151D3">
        <w:rPr>
          <w:rFonts w:ascii="Arial" w:hAnsi="Arial" w:cs="Arial"/>
          <w:i/>
        </w:rPr>
        <w:t>Phaseolus vulgaris</w:t>
      </w:r>
      <w:r>
        <w:rPr>
          <w:rFonts w:ascii="Arial" w:hAnsi="Arial" w:cs="Arial"/>
        </w:rPr>
        <w:t xml:space="preserve"> L.) variedad pava. Tesis para optar el título de Ingeniera en Industrias Alimentarias de la Facultad de Ciencias Agrarias de la Universidad Privada Antenor Orego. Trujillo, Perù. </w:t>
      </w:r>
    </w:p>
    <w:p w:rsidR="00BC2428" w:rsidRPr="00E02256" w:rsidRDefault="00BC2428" w:rsidP="00E02256">
      <w:pPr>
        <w:spacing w:before="240" w:after="240" w:line="480" w:lineRule="auto"/>
        <w:jc w:val="both"/>
        <w:rPr>
          <w:rFonts w:ascii="Arial" w:hAnsi="Arial" w:cs="Arial"/>
          <w:lang w:val="en-US"/>
        </w:rPr>
      </w:pPr>
      <w:r w:rsidRPr="00E02256">
        <w:rPr>
          <w:rFonts w:ascii="Arial" w:hAnsi="Arial" w:cs="Arial"/>
        </w:rPr>
        <w:t xml:space="preserve">Barca A.; Ruiz A. y Jara M. 2000. </w:t>
      </w:r>
      <w:r w:rsidRPr="00E02256">
        <w:rPr>
          <w:rFonts w:ascii="Arial" w:hAnsi="Arial" w:cs="Arial"/>
          <w:lang w:val="en-US"/>
        </w:rPr>
        <w:t>Enzymatic hydrolysis and synthesis of soy protein to improve its amino acid composition and functional properties. Journal of Food Science, 65(2):246–253</w:t>
      </w:r>
    </w:p>
    <w:p w:rsidR="00E43F66" w:rsidRPr="00E02256" w:rsidRDefault="00E43F66" w:rsidP="00E02256">
      <w:pPr>
        <w:spacing w:before="240" w:after="240" w:line="480" w:lineRule="auto"/>
        <w:jc w:val="both"/>
        <w:rPr>
          <w:rFonts w:ascii="Arial" w:eastAsia="Times New Roman+FPEF" w:hAnsi="Arial" w:cs="Arial"/>
        </w:rPr>
      </w:pPr>
      <w:r w:rsidRPr="00E02256">
        <w:rPr>
          <w:rFonts w:ascii="Arial" w:eastAsia="Times New Roman+FPEF" w:hAnsi="Arial" w:cs="Arial"/>
        </w:rPr>
        <w:lastRenderedPageBreak/>
        <w:t>Belitz H., Grosch W. y Schieberle P. 2012. Química de los alimentos. Tercera edición. Editorial Acribia. Zaragoza, España.</w:t>
      </w:r>
    </w:p>
    <w:p w:rsidR="00B210B6" w:rsidRPr="00E02256" w:rsidRDefault="00B210B6" w:rsidP="00E02256">
      <w:pPr>
        <w:spacing w:before="240" w:after="240" w:line="480" w:lineRule="auto"/>
        <w:jc w:val="both"/>
        <w:rPr>
          <w:rFonts w:ascii="Arial" w:hAnsi="Arial" w:cs="Arial"/>
        </w:rPr>
      </w:pPr>
      <w:r w:rsidRPr="00E02256">
        <w:rPr>
          <w:rFonts w:ascii="Arial" w:hAnsi="Arial" w:cs="Arial"/>
          <w:lang w:val="en-US"/>
        </w:rPr>
        <w:t xml:space="preserve">Benítez, R., Ibarz, A. y Pagan, J. 2008. </w:t>
      </w:r>
      <w:r w:rsidRPr="00E02256">
        <w:rPr>
          <w:rFonts w:ascii="Arial" w:hAnsi="Arial" w:cs="Arial"/>
        </w:rPr>
        <w:t>Hidrolizados de proteína: procesos y aplicaciones. Acta Bioquímica Clínica Latinoamericana. Federación Bioquímica de la Provincia de Buenos Aires, 42(2):227–236.</w:t>
      </w:r>
    </w:p>
    <w:p w:rsidR="00182ED8" w:rsidRPr="00182ED8" w:rsidRDefault="00182ED8" w:rsidP="00182ED8">
      <w:pPr>
        <w:spacing w:before="240" w:after="240" w:line="480" w:lineRule="auto"/>
        <w:jc w:val="both"/>
        <w:rPr>
          <w:rFonts w:ascii="Arial" w:hAnsi="Arial" w:cs="Arial"/>
          <w:sz w:val="20"/>
        </w:rPr>
      </w:pPr>
      <w:r w:rsidRPr="00182ED8">
        <w:rPr>
          <w:rFonts w:ascii="Arial" w:hAnsi="Arial" w:cs="Arial"/>
          <w:szCs w:val="24"/>
          <w:lang w:val="en-US"/>
        </w:rPr>
        <w:t>Bersuder, P.; Hole, M., y Smith, G. 1998. Antioxidants from a heated histidine glucose model system. I: Investigation of the antioxidant role of histidine and isolation of antioxidants by high performance liquid chromatography. Journal of the American Oil Chemists’ Society, 75(9):181–187.</w:t>
      </w:r>
    </w:p>
    <w:p w:rsidR="005C3327" w:rsidRPr="00E02256" w:rsidRDefault="005C3327" w:rsidP="00E02256">
      <w:pPr>
        <w:spacing w:before="240" w:after="240" w:line="480" w:lineRule="auto"/>
        <w:jc w:val="both"/>
        <w:rPr>
          <w:rFonts w:ascii="Arial" w:hAnsi="Arial" w:cs="Arial"/>
        </w:rPr>
      </w:pPr>
      <w:r w:rsidRPr="00E02256">
        <w:rPr>
          <w:rFonts w:ascii="Arial" w:hAnsi="Arial" w:cs="Arial"/>
        </w:rPr>
        <w:t>Biziulevicius, G., Kislukhina, O., Kazlauskaite, J. y Zukaite, V. 2006. Food-protein enzymatic chydrolysates posses both antimicrobial and immunostimulatory activities a “cause and effect” theory of bifuntionality. FEMS Immunol Med Microbiol,  46(1):31-38.</w:t>
      </w:r>
    </w:p>
    <w:p w:rsidR="00BC5D9A" w:rsidRDefault="00BC5D9A" w:rsidP="00E02256">
      <w:pPr>
        <w:spacing w:before="240" w:after="240" w:line="480" w:lineRule="auto"/>
        <w:jc w:val="both"/>
        <w:rPr>
          <w:rFonts w:ascii="Arial" w:hAnsi="Arial" w:cs="Arial"/>
        </w:rPr>
      </w:pPr>
      <w:r w:rsidRPr="00E02256">
        <w:rPr>
          <w:rFonts w:ascii="Arial" w:hAnsi="Arial" w:cs="Arial"/>
          <w:lang w:val="en-US"/>
        </w:rPr>
        <w:t xml:space="preserve">Bojórquez-Balam, E.; Ruiz- Ruiz, J.; Segura-Campos, M.; Betancur-Ancona, D. y Chel-Guerrero, L. 2012. </w:t>
      </w:r>
      <w:r w:rsidRPr="00E02256">
        <w:rPr>
          <w:rFonts w:ascii="Arial" w:hAnsi="Arial" w:cs="Arial"/>
        </w:rPr>
        <w:t>Actividad antimicrobiana de fracciones peptídicas de hidrolizados proteínicos de frijol lima (</w:t>
      </w:r>
      <w:r w:rsidRPr="00E02256">
        <w:rPr>
          <w:rFonts w:ascii="Arial" w:hAnsi="Arial" w:cs="Arial"/>
          <w:i/>
        </w:rPr>
        <w:t>Phaseolus lunatus</w:t>
      </w:r>
      <w:r w:rsidRPr="00E02256">
        <w:rPr>
          <w:rFonts w:ascii="Arial" w:hAnsi="Arial" w:cs="Arial"/>
        </w:rPr>
        <w:t>). Revista de la Facultad de Ingeniería Química, 52(12)11-18.</w:t>
      </w:r>
    </w:p>
    <w:p w:rsidR="00182ED8" w:rsidRDefault="002844F6" w:rsidP="002844F6">
      <w:pPr>
        <w:spacing w:after="120" w:line="480" w:lineRule="auto"/>
        <w:jc w:val="both"/>
        <w:rPr>
          <w:rFonts w:ascii="Arial" w:hAnsi="Arial" w:cs="Arial"/>
        </w:rPr>
      </w:pPr>
      <w:r w:rsidRPr="0022236E">
        <w:rPr>
          <w:rFonts w:ascii="Arial" w:hAnsi="Arial" w:cs="Arial"/>
        </w:rPr>
        <w:t>Boulter, D. 1983. Regulatio</w:t>
      </w:r>
      <w:r w:rsidRPr="00723546">
        <w:rPr>
          <w:rFonts w:ascii="Arial" w:hAnsi="Arial" w:cs="Arial"/>
        </w:rPr>
        <w:t>n</w:t>
      </w:r>
      <w:r w:rsidRPr="0022236E">
        <w:rPr>
          <w:rFonts w:ascii="Arial" w:hAnsi="Arial" w:cs="Arial"/>
        </w:rPr>
        <w:t xml:space="preserve"> of storage protein synthesis and deposition in developing pea seeds. In: Encyclopedia of food science. M.S. Peterson and A.H. Johnson (Ed):221-224. Martinus Nijhoff Publishers, The Hague.</w:t>
      </w:r>
    </w:p>
    <w:p w:rsidR="00182ED8" w:rsidRPr="00182ED8" w:rsidRDefault="00182ED8" w:rsidP="00182ED8">
      <w:pPr>
        <w:spacing w:before="240" w:after="240" w:line="480" w:lineRule="auto"/>
        <w:jc w:val="both"/>
        <w:rPr>
          <w:rFonts w:ascii="Arial" w:hAnsi="Arial" w:cs="Arial"/>
          <w:sz w:val="20"/>
        </w:rPr>
      </w:pPr>
      <w:r w:rsidRPr="00182ED8">
        <w:rPr>
          <w:rFonts w:ascii="Arial" w:hAnsi="Arial" w:cs="Arial"/>
          <w:szCs w:val="24"/>
          <w:lang w:val="en-US"/>
        </w:rPr>
        <w:t>Brand-Williams, W.; Cuvelier, M. y Berset, C. 1995. Use of the radical method to evaluate antioxidant activity. Lebensm. Wiss. Technol 28:25-30.</w:t>
      </w:r>
    </w:p>
    <w:p w:rsidR="007D6E4A" w:rsidRDefault="007D6E4A" w:rsidP="00E02256">
      <w:pPr>
        <w:spacing w:before="240" w:after="240" w:line="480" w:lineRule="auto"/>
        <w:jc w:val="both"/>
        <w:rPr>
          <w:rFonts w:ascii="Arial" w:hAnsi="Arial" w:cs="Arial"/>
          <w:shd w:val="clear" w:color="auto" w:fill="FFFFFF"/>
        </w:rPr>
      </w:pPr>
      <w:r>
        <w:rPr>
          <w:rFonts w:ascii="Arial" w:hAnsi="Arial" w:cs="Arial"/>
          <w:shd w:val="clear" w:color="auto" w:fill="FFFFFF"/>
        </w:rPr>
        <w:t xml:space="preserve">Cabezas, E. 2016. Caracterización físico, químico, sensorial y funcional de la proteína aislada de la arveja </w:t>
      </w:r>
      <w:r w:rsidR="00C039B4">
        <w:rPr>
          <w:rFonts w:ascii="Arial" w:eastAsia="Arial" w:hAnsi="Arial"/>
        </w:rPr>
        <w:t>(</w:t>
      </w:r>
      <w:r w:rsidR="00C039B4" w:rsidRPr="00284872">
        <w:rPr>
          <w:rFonts w:ascii="Arial" w:eastAsia="Arial" w:hAnsi="Arial"/>
          <w:i/>
        </w:rPr>
        <w:t>Pisum sativum</w:t>
      </w:r>
      <w:r w:rsidR="00C039B4">
        <w:rPr>
          <w:rFonts w:ascii="Arial" w:eastAsia="Arial" w:hAnsi="Arial"/>
        </w:rPr>
        <w:t xml:space="preserve"> L.). </w:t>
      </w:r>
      <w:r>
        <w:rPr>
          <w:rFonts w:ascii="Arial" w:hAnsi="Arial" w:cs="Arial"/>
          <w:shd w:val="clear" w:color="auto" w:fill="FFFFFF"/>
        </w:rPr>
        <w:t xml:space="preserve">Tesis para optar el título de Ingeniera Agroindustria Alimentaria de la Escuela Agrícola Panamericana. Zamorano, Honduras. </w:t>
      </w:r>
    </w:p>
    <w:p w:rsidR="007D6E4A" w:rsidRDefault="007D6E4A" w:rsidP="00E02256">
      <w:pPr>
        <w:spacing w:before="240" w:after="240" w:line="480" w:lineRule="auto"/>
        <w:jc w:val="both"/>
        <w:rPr>
          <w:rFonts w:ascii="Arial" w:hAnsi="Arial" w:cs="Arial"/>
          <w:shd w:val="clear" w:color="auto" w:fill="FFFFFF"/>
        </w:rPr>
      </w:pPr>
    </w:p>
    <w:p w:rsidR="00BC5D9A" w:rsidRPr="00E02256" w:rsidRDefault="00BC5D9A" w:rsidP="00E02256">
      <w:pPr>
        <w:spacing w:before="240" w:after="240" w:line="480" w:lineRule="auto"/>
        <w:jc w:val="both"/>
        <w:rPr>
          <w:rFonts w:ascii="Arial" w:eastAsia="Times New Roman+FPEF" w:hAnsi="Arial" w:cs="Arial"/>
        </w:rPr>
      </w:pPr>
      <w:r w:rsidRPr="00E02256">
        <w:rPr>
          <w:rFonts w:ascii="Arial" w:hAnsi="Arial" w:cs="Arial"/>
          <w:shd w:val="clear" w:color="auto" w:fill="FFFFFF"/>
        </w:rPr>
        <w:t>Coscueta, E. R., Amorim, M. M., Voss, G. B., Nerli, B. B., Picó, G. A., &amp; Pintado, M. E. 2016. Bioactive properties of peptides obtained from Argentinian defatted soy flour protein by Corolase PP hydrolysis.</w:t>
      </w:r>
      <w:r w:rsidRPr="00E02256">
        <w:rPr>
          <w:rStyle w:val="apple-converted-space"/>
          <w:rFonts w:ascii="Arial" w:hAnsi="Arial" w:cs="Arial"/>
          <w:shd w:val="clear" w:color="auto" w:fill="FFFFFF"/>
        </w:rPr>
        <w:t> </w:t>
      </w:r>
      <w:r w:rsidRPr="00E02256">
        <w:rPr>
          <w:rFonts w:ascii="Arial" w:hAnsi="Arial" w:cs="Arial"/>
          <w:iCs/>
          <w:shd w:val="clear" w:color="auto" w:fill="FFFFFF"/>
        </w:rPr>
        <w:t>Food chemistry</w:t>
      </w:r>
      <w:r w:rsidRPr="00E02256">
        <w:rPr>
          <w:rFonts w:ascii="Arial" w:hAnsi="Arial" w:cs="Arial"/>
          <w:shd w:val="clear" w:color="auto" w:fill="FFFFFF"/>
        </w:rPr>
        <w:t>,</w:t>
      </w:r>
      <w:r w:rsidRPr="00E02256">
        <w:rPr>
          <w:rStyle w:val="apple-converted-space"/>
          <w:rFonts w:ascii="Arial" w:hAnsi="Arial" w:cs="Arial"/>
          <w:shd w:val="clear" w:color="auto" w:fill="FFFFFF"/>
        </w:rPr>
        <w:t> </w:t>
      </w:r>
      <w:r w:rsidRPr="00E02256">
        <w:rPr>
          <w:rFonts w:ascii="Arial" w:hAnsi="Arial" w:cs="Arial"/>
          <w:iCs/>
          <w:shd w:val="clear" w:color="auto" w:fill="FFFFFF"/>
        </w:rPr>
        <w:t>198</w:t>
      </w:r>
      <w:r w:rsidRPr="00E02256">
        <w:rPr>
          <w:rFonts w:ascii="Arial" w:hAnsi="Arial" w:cs="Arial"/>
          <w:shd w:val="clear" w:color="auto" w:fill="FFFFFF"/>
        </w:rPr>
        <w:t>: 36-44.</w:t>
      </w:r>
    </w:p>
    <w:p w:rsidR="00BC5D9A" w:rsidRPr="00E02256" w:rsidRDefault="00BC5D9A" w:rsidP="00E02256">
      <w:pPr>
        <w:spacing w:before="240" w:after="240" w:line="480" w:lineRule="auto"/>
        <w:jc w:val="both"/>
        <w:rPr>
          <w:rFonts w:ascii="Arial" w:hAnsi="Arial" w:cs="Arial"/>
        </w:rPr>
      </w:pPr>
      <w:r w:rsidRPr="00E02256">
        <w:rPr>
          <w:rFonts w:ascii="Arial" w:hAnsi="Arial" w:cs="Arial"/>
        </w:rPr>
        <w:t xml:space="preserve">Cruz-Cervera, G.; Castellanos-Ruelas, A.; Rosado-Rubio, G. y Chel-Guerrero, L. 2010.  Capacidad antioxidante de hidrolizados enzimáticos de la proteína de frijol terciopelo </w:t>
      </w:r>
      <w:r w:rsidRPr="00E02256">
        <w:rPr>
          <w:rFonts w:ascii="Arial" w:hAnsi="Arial" w:cs="Arial"/>
          <w:i/>
        </w:rPr>
        <w:t>Mucuna pruriens.</w:t>
      </w:r>
      <w:r w:rsidRPr="00E02256">
        <w:rPr>
          <w:rFonts w:ascii="Arial" w:hAnsi="Arial" w:cs="Arial"/>
        </w:rPr>
        <w:t xml:space="preserve"> Revista de la Facultad de Ingeniería Química, 50(12):17-25.</w:t>
      </w:r>
    </w:p>
    <w:p w:rsidR="00E43F66" w:rsidRPr="00E02256" w:rsidRDefault="005C3327" w:rsidP="00E02256">
      <w:pPr>
        <w:spacing w:before="240" w:after="240" w:line="480" w:lineRule="auto"/>
        <w:jc w:val="both"/>
        <w:rPr>
          <w:rFonts w:ascii="Arial" w:hAnsi="Arial" w:cs="Arial"/>
          <w:lang w:val="en-US"/>
        </w:rPr>
      </w:pPr>
      <w:r w:rsidRPr="00E02256">
        <w:rPr>
          <w:rFonts w:ascii="Arial" w:hAnsi="Arial" w:cs="Arial"/>
        </w:rPr>
        <w:t xml:space="preserve">Cudic, M. y Otvos, L. 2002. </w:t>
      </w:r>
      <w:r w:rsidRPr="00E02256">
        <w:rPr>
          <w:rFonts w:ascii="Arial" w:hAnsi="Arial" w:cs="Arial"/>
          <w:lang w:val="en-US"/>
        </w:rPr>
        <w:t>Intracellular targets of antibacterial peptides. Current Drug Targets, 3(2):101–106.</w:t>
      </w:r>
    </w:p>
    <w:p w:rsidR="00E43F66" w:rsidRPr="00E02256" w:rsidRDefault="00E43F66" w:rsidP="00E02256">
      <w:pPr>
        <w:autoSpaceDE w:val="0"/>
        <w:autoSpaceDN w:val="0"/>
        <w:adjustRightInd w:val="0"/>
        <w:spacing w:before="240" w:after="240" w:line="480" w:lineRule="auto"/>
        <w:jc w:val="both"/>
        <w:rPr>
          <w:rFonts w:ascii="Arial" w:eastAsia="Times New Roman+FPEF" w:hAnsi="Arial" w:cs="Arial"/>
        </w:rPr>
      </w:pPr>
      <w:r w:rsidRPr="00E02256">
        <w:rPr>
          <w:rFonts w:ascii="Arial" w:eastAsia="Times New Roman+FPEF" w:hAnsi="Arial" w:cs="Arial"/>
        </w:rPr>
        <w:t xml:space="preserve">Damodaran S., Parkin K. y Fennema O. 2010. Química de los alimentos. Tercera edición. Editorial Acribia. Zaragoza, España. </w:t>
      </w:r>
    </w:p>
    <w:p w:rsidR="005C3327" w:rsidRDefault="005C3327" w:rsidP="00E02256">
      <w:pPr>
        <w:spacing w:before="240" w:after="240" w:line="480" w:lineRule="auto"/>
        <w:jc w:val="both"/>
        <w:rPr>
          <w:rFonts w:ascii="Arial" w:hAnsi="Arial" w:cs="Arial"/>
        </w:rPr>
      </w:pPr>
      <w:r w:rsidRPr="00E02256">
        <w:rPr>
          <w:rFonts w:ascii="Arial" w:hAnsi="Arial" w:cs="Arial"/>
          <w:lang w:val="en-US"/>
        </w:rPr>
        <w:t xml:space="preserve">Dathe, M. y Wieprecht, T. 1999. Structural features of helical antimicrobial peptides: their potential to modulate activity on model membranes and biological cells. </w:t>
      </w:r>
      <w:r w:rsidRPr="00E02256">
        <w:rPr>
          <w:rFonts w:ascii="Arial" w:hAnsi="Arial" w:cs="Arial"/>
        </w:rPr>
        <w:t>Biochim Biophysica Acta, 1462(1-2): 71–87.</w:t>
      </w:r>
    </w:p>
    <w:p w:rsidR="000409F6" w:rsidRPr="00E02256" w:rsidRDefault="000409F6" w:rsidP="000409F6">
      <w:pPr>
        <w:spacing w:after="120" w:line="480" w:lineRule="auto"/>
        <w:jc w:val="both"/>
        <w:rPr>
          <w:rFonts w:ascii="Arial" w:hAnsi="Arial" w:cs="Arial"/>
        </w:rPr>
      </w:pPr>
      <w:r w:rsidRPr="0022236E">
        <w:rPr>
          <w:rFonts w:ascii="Arial" w:hAnsi="Arial" w:cs="Arial"/>
        </w:rPr>
        <w:t>Davidsson L, Dimitriou T, Walczyk T, Hurrell RF. 2001. Iron absorption from experimental infant formulas based on pea (Pisum sativum)-protein isolate: the effect of phytic acid and ascorbic acid. Br J Nutr. 85(1):59–63</w:t>
      </w:r>
    </w:p>
    <w:p w:rsidR="00BC5D9A" w:rsidRPr="00E02256" w:rsidRDefault="00BC5D9A" w:rsidP="00E02256">
      <w:pPr>
        <w:spacing w:before="240" w:after="240" w:line="480" w:lineRule="auto"/>
        <w:jc w:val="both"/>
        <w:rPr>
          <w:rFonts w:ascii="Arial" w:hAnsi="Arial" w:cs="Arial"/>
          <w:shd w:val="clear" w:color="auto" w:fill="FFFFFF"/>
        </w:rPr>
      </w:pPr>
      <w:r w:rsidRPr="00E02256">
        <w:rPr>
          <w:rFonts w:ascii="Arial" w:hAnsi="Arial" w:cs="Arial"/>
          <w:shd w:val="clear" w:color="auto" w:fill="FFFFFF"/>
        </w:rPr>
        <w:t>Do Evangelho, J. A., Vanier, N. L., Pinto, V. Z., De Berrios, J. J., Dias, A. R. G., &amp; da Rosa Zavareze, E. (2017). Black bean (Phaseolus vulgaris L.) protein hydrolysates: Physicochemical and functional properties.</w:t>
      </w:r>
      <w:r w:rsidRPr="00E02256">
        <w:rPr>
          <w:rStyle w:val="apple-converted-space"/>
          <w:rFonts w:ascii="Arial" w:hAnsi="Arial" w:cs="Arial"/>
          <w:shd w:val="clear" w:color="auto" w:fill="FFFFFF"/>
        </w:rPr>
        <w:t> </w:t>
      </w:r>
      <w:r w:rsidRPr="00E02256">
        <w:rPr>
          <w:rFonts w:ascii="Arial" w:hAnsi="Arial" w:cs="Arial"/>
          <w:i/>
          <w:iCs/>
          <w:shd w:val="clear" w:color="auto" w:fill="FFFFFF"/>
        </w:rPr>
        <w:t>Food chemistry</w:t>
      </w:r>
      <w:r w:rsidRPr="00E02256">
        <w:rPr>
          <w:rFonts w:ascii="Arial" w:hAnsi="Arial" w:cs="Arial"/>
          <w:shd w:val="clear" w:color="auto" w:fill="FFFFFF"/>
        </w:rPr>
        <w:t>,</w:t>
      </w:r>
      <w:r w:rsidRPr="00E02256">
        <w:rPr>
          <w:rStyle w:val="apple-converted-space"/>
          <w:rFonts w:ascii="Arial" w:hAnsi="Arial" w:cs="Arial"/>
          <w:shd w:val="clear" w:color="auto" w:fill="FFFFFF"/>
        </w:rPr>
        <w:t> </w:t>
      </w:r>
      <w:r w:rsidRPr="00E02256">
        <w:rPr>
          <w:rFonts w:ascii="Arial" w:hAnsi="Arial" w:cs="Arial"/>
          <w:i/>
          <w:iCs/>
          <w:shd w:val="clear" w:color="auto" w:fill="FFFFFF"/>
        </w:rPr>
        <w:t>214</w:t>
      </w:r>
      <w:r w:rsidRPr="00E02256">
        <w:rPr>
          <w:rFonts w:ascii="Arial" w:hAnsi="Arial" w:cs="Arial"/>
          <w:shd w:val="clear" w:color="auto" w:fill="FFFFFF"/>
        </w:rPr>
        <w:t>, 460-467.</w:t>
      </w:r>
    </w:p>
    <w:p w:rsidR="00CA606A" w:rsidRPr="00E02256" w:rsidRDefault="00BC5D9A" w:rsidP="00E02256">
      <w:pPr>
        <w:spacing w:before="240" w:after="240" w:line="480" w:lineRule="auto"/>
        <w:jc w:val="both"/>
        <w:rPr>
          <w:rFonts w:ascii="Arial" w:hAnsi="Arial" w:cs="Arial"/>
          <w:lang w:val="en-US"/>
        </w:rPr>
      </w:pPr>
      <w:r w:rsidRPr="00E02256">
        <w:rPr>
          <w:rFonts w:ascii="Arial" w:hAnsi="Arial" w:cs="Arial"/>
          <w:lang w:val="en-US"/>
        </w:rPr>
        <w:t xml:space="preserve">Freitas, R.; Teixeira, A. y Ferreira, R. 2004. Characterization of the proteins from </w:t>
      </w:r>
      <w:r w:rsidRPr="00E02256">
        <w:rPr>
          <w:rFonts w:ascii="Arial" w:hAnsi="Arial" w:cs="Arial"/>
          <w:i/>
          <w:lang w:val="en-US"/>
        </w:rPr>
        <w:t>Vigna unguiculata</w:t>
      </w:r>
      <w:r w:rsidRPr="00E02256">
        <w:rPr>
          <w:rFonts w:ascii="Arial" w:hAnsi="Arial" w:cs="Arial"/>
          <w:lang w:val="en-US"/>
        </w:rPr>
        <w:t xml:space="preserve"> seeds. Journal of Agricultural and Food Chemistry, 52(6):1682-1687.</w:t>
      </w:r>
    </w:p>
    <w:p w:rsidR="00CA606A" w:rsidRPr="00E02256" w:rsidRDefault="00CA606A" w:rsidP="00E02256">
      <w:pPr>
        <w:autoSpaceDE w:val="0"/>
        <w:autoSpaceDN w:val="0"/>
        <w:adjustRightInd w:val="0"/>
        <w:spacing w:before="240" w:after="240" w:line="480" w:lineRule="auto"/>
        <w:jc w:val="both"/>
        <w:rPr>
          <w:rFonts w:ascii="Arial" w:hAnsi="Arial" w:cs="Arial"/>
        </w:rPr>
      </w:pPr>
      <w:r w:rsidRPr="00E02256">
        <w:rPr>
          <w:rFonts w:ascii="Arial" w:hAnsi="Arial" w:cs="Arial"/>
        </w:rPr>
        <w:lastRenderedPageBreak/>
        <w:t xml:space="preserve">Hernández, B., Dávalos, A. Bartolomé, B. y Lourdes, A. 2005. Preparation of Antioxidant Enzymatic Hydrolysates from Lactalbumin and α-Lactoglobulina. Identification of Active Peptides by HPLC-MS/MS. J. Agric. Food Chem., 53(9):588-593. </w:t>
      </w:r>
    </w:p>
    <w:p w:rsidR="00BC5D9A" w:rsidRPr="00E02256" w:rsidRDefault="00BC5D9A" w:rsidP="00E02256">
      <w:pPr>
        <w:spacing w:before="240" w:after="240" w:line="480" w:lineRule="auto"/>
        <w:jc w:val="both"/>
        <w:rPr>
          <w:rFonts w:ascii="Arial" w:hAnsi="Arial" w:cs="Arial"/>
          <w:lang w:val="en-US"/>
        </w:rPr>
      </w:pPr>
      <w:r w:rsidRPr="00E02256">
        <w:rPr>
          <w:rFonts w:ascii="Arial" w:hAnsi="Arial" w:cs="Arial"/>
          <w:lang w:val="en-US"/>
        </w:rPr>
        <w:t>Jarpa-Parra, M., Bamdad, F., Wang, Y., Tian, Z., Temmelli, F. Han, J y Chen, L. 2014. Optimization of lentil protein extraction and the influence of process pH on protein structure and functionality. Food Science and Technology, 57(2):461-469.</w:t>
      </w:r>
    </w:p>
    <w:p w:rsidR="00E02256" w:rsidRPr="00E02256" w:rsidRDefault="00E02256" w:rsidP="00E02256">
      <w:pPr>
        <w:spacing w:before="240" w:after="240" w:line="480" w:lineRule="auto"/>
        <w:jc w:val="both"/>
        <w:rPr>
          <w:rFonts w:ascii="Arial" w:hAnsi="Arial" w:cs="Arial"/>
          <w:lang w:val="en-US"/>
        </w:rPr>
      </w:pPr>
      <w:r w:rsidRPr="00E02256">
        <w:rPr>
          <w:rFonts w:ascii="Arial" w:hAnsi="Arial" w:cs="Arial"/>
          <w:lang w:val="en-US"/>
        </w:rPr>
        <w:t>Kim, Y.; Park, W. y Rhee, C. 1990. Functional properties of proteolytic enzyme modified soy protein isolate. Journal of Agricultural and Food Chemistry, 38(3):651-656.</w:t>
      </w:r>
    </w:p>
    <w:p w:rsidR="005C3327" w:rsidRPr="00E02256" w:rsidRDefault="005C3327" w:rsidP="00E02256">
      <w:pPr>
        <w:spacing w:before="240" w:after="240" w:line="480" w:lineRule="auto"/>
        <w:jc w:val="both"/>
        <w:rPr>
          <w:rFonts w:ascii="Arial" w:hAnsi="Arial" w:cs="Arial"/>
          <w:lang w:val="en-US"/>
        </w:rPr>
      </w:pPr>
      <w:r w:rsidRPr="00E02256">
        <w:rPr>
          <w:rFonts w:ascii="Arial" w:hAnsi="Arial" w:cs="Arial"/>
          <w:lang w:val="en-US"/>
        </w:rPr>
        <w:t>Ko, S.; Lee, J.; Byun, H.; Lee, S. y Jeon, Y. 2012. Purification and characterization of angiotensin I-converting enzyme inhibitory peptide from enzymatic hydrolysates of Styela clava flesh tissue. Process Biochemistry, 47(1):34–40.</w:t>
      </w:r>
    </w:p>
    <w:p w:rsidR="00BC5D9A" w:rsidRPr="00E02256" w:rsidRDefault="00BC5D9A" w:rsidP="00E02256">
      <w:pPr>
        <w:spacing w:before="240" w:after="240" w:line="480" w:lineRule="auto"/>
        <w:jc w:val="both"/>
        <w:rPr>
          <w:rFonts w:ascii="Arial" w:eastAsia="Times New Roman+FPEF" w:hAnsi="Arial" w:cs="Arial"/>
        </w:rPr>
      </w:pPr>
      <w:r w:rsidRPr="00E02256">
        <w:rPr>
          <w:rFonts w:ascii="Arial" w:eastAsia="Times New Roman+FPEF" w:hAnsi="Arial" w:cs="Arial"/>
          <w:lang w:val="en-US"/>
        </w:rPr>
        <w:t xml:space="preserve">Lin, M. J.Y., Humbert E. S., y Sosulski F. W. 1975. Certain functional properties of sunflower meal (Helianthus annuus). </w:t>
      </w:r>
      <w:r w:rsidRPr="00E02256">
        <w:rPr>
          <w:rFonts w:ascii="Arial" w:eastAsia="Times New Roman+FPEF" w:hAnsi="Arial" w:cs="Arial"/>
        </w:rPr>
        <w:t>Journal of Food Science: 39 (2): 368-370.</w:t>
      </w:r>
    </w:p>
    <w:p w:rsidR="005C3327" w:rsidRPr="00E02256" w:rsidRDefault="005C3327" w:rsidP="00E02256">
      <w:pPr>
        <w:autoSpaceDE w:val="0"/>
        <w:autoSpaceDN w:val="0"/>
        <w:adjustRightInd w:val="0"/>
        <w:spacing w:before="240" w:after="240" w:line="480" w:lineRule="auto"/>
        <w:jc w:val="both"/>
        <w:rPr>
          <w:rFonts w:ascii="Arial" w:eastAsia="Times New Roman+FPEF" w:hAnsi="Arial" w:cs="Arial"/>
        </w:rPr>
      </w:pPr>
      <w:r w:rsidRPr="00E02256">
        <w:rPr>
          <w:rFonts w:ascii="Arial" w:hAnsi="Arial" w:cs="Arial"/>
        </w:rPr>
        <w:t>Liu, J., Chen, M. y Lin, C. 2005. Antimutagenic and antioxidant properties of milk-kefir and soymilk-kefir. Journal Agric. Food Chem, 52(7):2467-2474.</w:t>
      </w:r>
    </w:p>
    <w:p w:rsidR="005C3327" w:rsidRDefault="005C3327" w:rsidP="00E02256">
      <w:pPr>
        <w:spacing w:before="240" w:after="240" w:line="480" w:lineRule="auto"/>
        <w:jc w:val="both"/>
        <w:rPr>
          <w:rFonts w:ascii="Arial" w:hAnsi="Arial" w:cs="Arial"/>
          <w:lang w:val="en-US"/>
        </w:rPr>
      </w:pPr>
      <w:r w:rsidRPr="00E02256">
        <w:rPr>
          <w:rFonts w:ascii="Arial" w:hAnsi="Arial" w:cs="Arial"/>
          <w:lang w:val="en-US"/>
        </w:rPr>
        <w:t>Liu, Q.; Kong, B.; Xiong, Y. y Xia, X. 2010. Antioxidant activity and functional properties of porcine plasma protein hydrolysate as influenced by the degree of hydrolysis. Food Chemistry, 118(2):403–410.</w:t>
      </w:r>
    </w:p>
    <w:p w:rsidR="00DC2AFE" w:rsidRPr="00DC2AFE" w:rsidRDefault="00DC2AFE" w:rsidP="00DC2AFE">
      <w:pPr>
        <w:spacing w:after="120" w:line="480" w:lineRule="auto"/>
        <w:jc w:val="both"/>
        <w:rPr>
          <w:rFonts w:ascii="Arial" w:hAnsi="Arial" w:cs="Arial"/>
        </w:rPr>
      </w:pPr>
      <w:r>
        <w:rPr>
          <w:rFonts w:ascii="Arial" w:hAnsi="Arial" w:cs="Arial"/>
        </w:rPr>
        <w:t>Luke C. 2012</w:t>
      </w:r>
      <w:r w:rsidRPr="0022236E">
        <w:rPr>
          <w:rFonts w:ascii="Arial" w:hAnsi="Arial" w:cs="Arial"/>
        </w:rPr>
        <w:t>. Nueva proteína alternativa para satisfacer la demanda mundial. Industria Alimenticia; [consultado 2016 septiembre 01]. (http://www.industriaalimenticia.com/articles/85915-nueva-proteina-alternativa-para-satisfacer-la-demanda-mundial</w:t>
      </w:r>
    </w:p>
    <w:p w:rsidR="00C61A30" w:rsidRDefault="00D01CA3" w:rsidP="00E02256">
      <w:pPr>
        <w:spacing w:before="240" w:after="240" w:line="480" w:lineRule="auto"/>
        <w:jc w:val="both"/>
        <w:rPr>
          <w:rFonts w:ascii="Arial" w:hAnsi="Arial" w:cs="Arial"/>
        </w:rPr>
      </w:pPr>
      <w:r>
        <w:rPr>
          <w:rFonts w:ascii="Arial" w:hAnsi="Arial" w:cs="Arial"/>
        </w:rPr>
        <w:lastRenderedPageBreak/>
        <w:t xml:space="preserve">Ministerio de Agricultura y Riego del Perú (MINAGRI). 2017. Anuario estadístico de producción agrícola y ganadero 2016. Sistema Integrado de Estadística Agraria (SIEA). Lima, Perú. </w:t>
      </w:r>
    </w:p>
    <w:p w:rsidR="005C3327" w:rsidRPr="00E02256" w:rsidRDefault="00BC5D9A" w:rsidP="00E02256">
      <w:pPr>
        <w:spacing w:before="240" w:after="240" w:line="480" w:lineRule="auto"/>
        <w:jc w:val="both"/>
        <w:rPr>
          <w:rFonts w:ascii="Arial" w:hAnsi="Arial" w:cs="Arial"/>
          <w:lang w:val="en-US"/>
        </w:rPr>
      </w:pPr>
      <w:r w:rsidRPr="00E02256">
        <w:rPr>
          <w:rFonts w:ascii="Arial" w:hAnsi="Arial" w:cs="Arial"/>
        </w:rPr>
        <w:t xml:space="preserve">Mokni, A.; Sila, A.; Przybylski, R., Nedjar-Arroume, N.; Makhluof, L.; Blecker, C.; Attia, H.; Dhulster, P.; Bougatef, A. y Besbes, S. 2014. </w:t>
      </w:r>
      <w:r w:rsidRPr="00E02256">
        <w:rPr>
          <w:rFonts w:ascii="Arial" w:hAnsi="Arial" w:cs="Arial"/>
          <w:lang w:val="en-US"/>
        </w:rPr>
        <w:t>Purification and identification of novel antioxidant peptides from enzymatic hydrolysate of chickpea (</w:t>
      </w:r>
      <w:r w:rsidRPr="00E02256">
        <w:rPr>
          <w:rFonts w:ascii="Arial" w:hAnsi="Arial" w:cs="Arial"/>
          <w:i/>
          <w:lang w:val="en-US"/>
        </w:rPr>
        <w:t>Cicer arietinum L</w:t>
      </w:r>
      <w:r w:rsidRPr="00E02256">
        <w:rPr>
          <w:rFonts w:ascii="Arial" w:hAnsi="Arial" w:cs="Arial"/>
          <w:lang w:val="en-US"/>
        </w:rPr>
        <w:t>.) protein concentrate. Journal of functional foods 12(2015):516–525.</w:t>
      </w:r>
    </w:p>
    <w:p w:rsidR="005C3327" w:rsidRPr="00E02256" w:rsidRDefault="005C3327" w:rsidP="00E02256">
      <w:pPr>
        <w:spacing w:before="240" w:after="240" w:line="480" w:lineRule="auto"/>
        <w:jc w:val="both"/>
        <w:rPr>
          <w:rFonts w:ascii="Arial" w:hAnsi="Arial" w:cs="Arial"/>
          <w:lang w:val="en-US"/>
        </w:rPr>
      </w:pPr>
      <w:r w:rsidRPr="00E02256">
        <w:rPr>
          <w:rFonts w:ascii="Arial" w:hAnsi="Arial" w:cs="Arial"/>
          <w:lang w:val="en-US"/>
        </w:rPr>
        <w:t>Moure, A.; Domínguez, H. y Parajó J. 2005. Fractionation and enzymatic hydrolysis of soluble protein present in waste liquors from soy processing. Journal of Agricultural and Food Chemistry, 53(19):7600–7608.</w:t>
      </w:r>
    </w:p>
    <w:p w:rsidR="00071C41" w:rsidRPr="00E02256" w:rsidRDefault="00071C41" w:rsidP="00E02256">
      <w:pPr>
        <w:spacing w:before="240" w:after="240" w:line="480" w:lineRule="auto"/>
        <w:jc w:val="both"/>
        <w:rPr>
          <w:rFonts w:ascii="Arial" w:hAnsi="Arial" w:cs="Arial"/>
          <w:lang w:val="en-US"/>
        </w:rPr>
      </w:pPr>
      <w:r w:rsidRPr="00E02256">
        <w:rPr>
          <w:rFonts w:ascii="Arial" w:hAnsi="Arial" w:cs="Arial"/>
          <w:lang w:val="en-US"/>
        </w:rPr>
        <w:t>Najafian, L. y Babji, S. 2014. Production of bioactive peptides using enzymatic hydrolysis and identification antioxidative peptides from patin (</w:t>
      </w:r>
      <w:r w:rsidRPr="00E02256">
        <w:rPr>
          <w:rFonts w:ascii="Arial" w:hAnsi="Arial" w:cs="Arial"/>
          <w:i/>
          <w:lang w:val="en-US"/>
        </w:rPr>
        <w:t>Pangasius sutchi</w:t>
      </w:r>
      <w:r w:rsidRPr="00E02256">
        <w:rPr>
          <w:rFonts w:ascii="Arial" w:hAnsi="Arial" w:cs="Arial"/>
          <w:lang w:val="en-US"/>
        </w:rPr>
        <w:t>) sarcoplasmic protein hydrolysates. Journal of Functional Foods. Elsevier Ltd., 9(2):280–289.</w:t>
      </w:r>
    </w:p>
    <w:p w:rsidR="00071C41" w:rsidRPr="00E02256" w:rsidRDefault="005C3327" w:rsidP="00E02256">
      <w:pPr>
        <w:spacing w:before="240" w:after="240" w:line="480" w:lineRule="auto"/>
        <w:jc w:val="both"/>
        <w:rPr>
          <w:rFonts w:ascii="Arial" w:hAnsi="Arial" w:cs="Arial"/>
          <w:lang w:val="en-US"/>
        </w:rPr>
      </w:pPr>
      <w:r w:rsidRPr="00E02256">
        <w:rPr>
          <w:rFonts w:ascii="Arial" w:hAnsi="Arial" w:cs="Arial"/>
          <w:lang w:val="en-US"/>
        </w:rPr>
        <w:t>Nalinanon, S.; Benjakul, S.; Kishimura, H. y Shahidi, F. 2011. Functionalities and antioxidant properties of protein hydrolysates from the muscle of ornate threadfin bream treated with pepsin from skipjack tuna. Food Chemistry, 124(4):1354–1362.</w:t>
      </w:r>
    </w:p>
    <w:p w:rsidR="003C17D1" w:rsidRDefault="000A7CFB" w:rsidP="003C17D1">
      <w:pPr>
        <w:autoSpaceDE w:val="0"/>
        <w:autoSpaceDN w:val="0"/>
        <w:adjustRightInd w:val="0"/>
        <w:spacing w:before="240" w:after="0" w:line="480" w:lineRule="auto"/>
        <w:jc w:val="both"/>
        <w:rPr>
          <w:rFonts w:ascii="Arial" w:hAnsi="Arial" w:cs="Arial"/>
        </w:rPr>
      </w:pPr>
      <w:r w:rsidRPr="00E02256">
        <w:rPr>
          <w:rFonts w:ascii="Arial" w:hAnsi="Arial" w:cs="Arial"/>
        </w:rPr>
        <w:t>Organización de las Naciones Unidas para la Alimentación y la Agricultura (FAO). 2016. Legumbres: semillas nutritivas para un futuro sostenible. Consultado el: 17/07/17. Disponible en:</w:t>
      </w:r>
    </w:p>
    <w:p w:rsidR="000A7CFB" w:rsidRPr="00E02256" w:rsidRDefault="001030D2" w:rsidP="003C17D1">
      <w:pPr>
        <w:autoSpaceDE w:val="0"/>
        <w:autoSpaceDN w:val="0"/>
        <w:adjustRightInd w:val="0"/>
        <w:spacing w:after="240" w:line="480" w:lineRule="auto"/>
        <w:jc w:val="both"/>
        <w:rPr>
          <w:rStyle w:val="Hipervnculo"/>
          <w:rFonts w:ascii="Arial" w:hAnsi="Arial" w:cs="Arial"/>
          <w:color w:val="auto"/>
          <w:u w:val="none"/>
        </w:rPr>
      </w:pPr>
      <w:hyperlink r:id="rId9" w:history="1">
        <w:r w:rsidR="000A7CFB" w:rsidRPr="00E02256">
          <w:rPr>
            <w:rStyle w:val="Hipervnculo"/>
            <w:rFonts w:ascii="Arial" w:hAnsi="Arial" w:cs="Arial"/>
            <w:color w:val="auto"/>
          </w:rPr>
          <w:t>http://www.fao.org/pulses-2016/en/</w:t>
        </w:r>
      </w:hyperlink>
    </w:p>
    <w:p w:rsidR="000A7CFB" w:rsidRDefault="000A7CFB" w:rsidP="00E02256">
      <w:pPr>
        <w:autoSpaceDE w:val="0"/>
        <w:autoSpaceDN w:val="0"/>
        <w:adjustRightInd w:val="0"/>
        <w:spacing w:before="240" w:after="240" w:line="480" w:lineRule="auto"/>
        <w:jc w:val="both"/>
        <w:rPr>
          <w:rFonts w:ascii="Arial" w:hAnsi="Arial" w:cs="Arial"/>
        </w:rPr>
      </w:pPr>
      <w:r w:rsidRPr="00E02256">
        <w:rPr>
          <w:rFonts w:ascii="Arial" w:hAnsi="Arial" w:cs="Arial"/>
        </w:rPr>
        <w:t>Pimentel, D.; Dritschllo, W.; Krummel, J. y Kutzman, J. 1975. Energy and land constraints in food protein production. Science 190:754-761</w:t>
      </w:r>
    </w:p>
    <w:p w:rsidR="00F11F31" w:rsidRPr="00E02256" w:rsidRDefault="00F11F31" w:rsidP="00F11F31">
      <w:pPr>
        <w:spacing w:after="120" w:line="480" w:lineRule="auto"/>
        <w:jc w:val="both"/>
        <w:rPr>
          <w:rFonts w:ascii="Arial" w:hAnsi="Arial" w:cs="Arial"/>
        </w:rPr>
      </w:pPr>
      <w:r w:rsidRPr="0022236E">
        <w:rPr>
          <w:rFonts w:ascii="Arial" w:hAnsi="Arial" w:cs="Arial"/>
        </w:rPr>
        <w:t>Reinkensmeier A, Bußler S, Schlüter O, Rohn S, Rawel HM. 2015. Characterization of individual proteins in pea protein isolates and air classified samples. Food Research International. 76:160–167</w:t>
      </w:r>
      <w:r>
        <w:rPr>
          <w:rFonts w:ascii="Arial" w:hAnsi="Arial" w:cs="Arial"/>
        </w:rPr>
        <w:t>.</w:t>
      </w:r>
    </w:p>
    <w:p w:rsidR="00071C41" w:rsidRPr="00E02256" w:rsidRDefault="00E02256" w:rsidP="00E02256">
      <w:pPr>
        <w:spacing w:before="240" w:after="240" w:line="480" w:lineRule="auto"/>
        <w:jc w:val="both"/>
        <w:rPr>
          <w:rFonts w:ascii="Arial" w:hAnsi="Arial" w:cs="Arial"/>
          <w:lang w:val="en-US"/>
        </w:rPr>
      </w:pPr>
      <w:r w:rsidRPr="006D5740">
        <w:rPr>
          <w:rFonts w:ascii="Arial" w:hAnsi="Arial" w:cs="Arial"/>
        </w:rPr>
        <w:lastRenderedPageBreak/>
        <w:t xml:space="preserve">Rojas, J.; García, M. y López, J. 2005. </w:t>
      </w:r>
      <w:r w:rsidRPr="00E02256">
        <w:rPr>
          <w:rFonts w:ascii="Arial" w:hAnsi="Arial" w:cs="Arial"/>
          <w:lang w:val="en-US"/>
        </w:rPr>
        <w:t>Evaluación de dos metodologías para determinar la actividad antimicrobiana de plantas medicinales. Boletín Latinoamericano y del Caribe de Plantas Medicinales y Aromáticas, 4(2):28-32. Universidad de Santiago de Chile. Santiago, Chile.</w:t>
      </w:r>
    </w:p>
    <w:p w:rsidR="00071C41" w:rsidRPr="00E02256" w:rsidRDefault="00071C41" w:rsidP="00E02256">
      <w:pPr>
        <w:autoSpaceDE w:val="0"/>
        <w:autoSpaceDN w:val="0"/>
        <w:adjustRightInd w:val="0"/>
        <w:spacing w:before="240" w:after="240" w:line="480" w:lineRule="auto"/>
        <w:jc w:val="both"/>
        <w:rPr>
          <w:rFonts w:ascii="Arial" w:hAnsi="Arial" w:cs="Arial"/>
        </w:rPr>
      </w:pPr>
      <w:r w:rsidRPr="00E02256">
        <w:rPr>
          <w:rFonts w:ascii="Arial" w:hAnsi="Arial" w:cs="Arial"/>
        </w:rPr>
        <w:t>Roy, F., Boye, J. Y Simpson B. 2010. Bioactive proteins and peptides in pulse crops: Pea, chickpea and lentil. Food Research International 43: 432-442.</w:t>
      </w:r>
    </w:p>
    <w:p w:rsidR="00BC5D9A" w:rsidRPr="00E02256" w:rsidRDefault="00BC5D9A" w:rsidP="00E02256">
      <w:pPr>
        <w:spacing w:before="240" w:after="240" w:line="480" w:lineRule="auto"/>
        <w:jc w:val="both"/>
        <w:rPr>
          <w:rFonts w:ascii="Arial" w:hAnsi="Arial" w:cs="Arial"/>
          <w:shd w:val="clear" w:color="auto" w:fill="FFFFFF"/>
        </w:rPr>
      </w:pPr>
      <w:r w:rsidRPr="00E02256">
        <w:rPr>
          <w:rFonts w:ascii="Arial" w:hAnsi="Arial" w:cs="Arial"/>
          <w:shd w:val="clear" w:color="auto" w:fill="FFFFFF"/>
        </w:rPr>
        <w:t>Torruco-Uco, J., Chel-Guerrero, L., Martínez-Ayala, A., Dávila-Ortíz, G., &amp; Betancur-Ancona, D. (2009). Angiotensin-I converting enzyme inhibitory and antioxidant activities of protein hydrolysates from Phaseolus lunatus and Phaseolus vulgaris seeds.</w:t>
      </w:r>
      <w:r w:rsidRPr="00E02256">
        <w:rPr>
          <w:rStyle w:val="apple-converted-space"/>
          <w:rFonts w:ascii="Arial" w:hAnsi="Arial" w:cs="Arial"/>
          <w:shd w:val="clear" w:color="auto" w:fill="FFFFFF"/>
        </w:rPr>
        <w:t> </w:t>
      </w:r>
      <w:r w:rsidRPr="00E02256">
        <w:rPr>
          <w:rFonts w:ascii="Arial" w:hAnsi="Arial" w:cs="Arial"/>
          <w:i/>
          <w:iCs/>
          <w:shd w:val="clear" w:color="auto" w:fill="FFFFFF"/>
        </w:rPr>
        <w:t>LWT-Food Science and Technology</w:t>
      </w:r>
      <w:r w:rsidRPr="00E02256">
        <w:rPr>
          <w:rFonts w:ascii="Arial" w:hAnsi="Arial" w:cs="Arial"/>
          <w:shd w:val="clear" w:color="auto" w:fill="FFFFFF"/>
        </w:rPr>
        <w:t>,</w:t>
      </w:r>
      <w:r w:rsidRPr="00E02256">
        <w:rPr>
          <w:rStyle w:val="apple-converted-space"/>
          <w:rFonts w:ascii="Arial" w:hAnsi="Arial" w:cs="Arial"/>
          <w:shd w:val="clear" w:color="auto" w:fill="FFFFFF"/>
        </w:rPr>
        <w:t> </w:t>
      </w:r>
      <w:r w:rsidRPr="00E02256">
        <w:rPr>
          <w:rFonts w:ascii="Arial" w:hAnsi="Arial" w:cs="Arial"/>
          <w:i/>
          <w:iCs/>
          <w:shd w:val="clear" w:color="auto" w:fill="FFFFFF"/>
        </w:rPr>
        <w:t>42</w:t>
      </w:r>
      <w:r w:rsidRPr="00E02256">
        <w:rPr>
          <w:rFonts w:ascii="Arial" w:hAnsi="Arial" w:cs="Arial"/>
          <w:shd w:val="clear" w:color="auto" w:fill="FFFFFF"/>
        </w:rPr>
        <w:t>(10), 1597-1604.</w:t>
      </w:r>
    </w:p>
    <w:p w:rsidR="00BC5D9A" w:rsidRPr="00E02256" w:rsidRDefault="00BC5D9A" w:rsidP="00E02256">
      <w:pPr>
        <w:spacing w:before="240" w:after="240" w:line="480" w:lineRule="auto"/>
        <w:jc w:val="both"/>
        <w:rPr>
          <w:rFonts w:ascii="Arial" w:hAnsi="Arial" w:cs="Arial"/>
          <w:shd w:val="clear" w:color="auto" w:fill="FFFFFF"/>
        </w:rPr>
      </w:pPr>
      <w:r w:rsidRPr="00E02256">
        <w:rPr>
          <w:rFonts w:ascii="Arial" w:hAnsi="Arial" w:cs="Arial"/>
          <w:shd w:val="clear" w:color="auto" w:fill="FFFFFF"/>
        </w:rPr>
        <w:t xml:space="preserve">Valdez-Ortiz, A.; Fuentes-Gutiérrez, C.; Germán-Báez, L.; Gutiérrez-Dorado, R. y Medina-Godoy, S. (2012). </w:t>
      </w:r>
      <w:r w:rsidRPr="00E02256">
        <w:rPr>
          <w:rFonts w:ascii="Arial" w:hAnsi="Arial" w:cs="Arial"/>
        </w:rPr>
        <w:t xml:space="preserve">Protein hydrolysates obtained from Azufrado (sulphur yellow) beans (Phaseolus vulgaris): Nutritional, ACE-inhibitory and antioxidative characterization. </w:t>
      </w:r>
      <w:r w:rsidRPr="00E02256">
        <w:rPr>
          <w:rFonts w:ascii="Arial" w:hAnsi="Arial" w:cs="Arial"/>
          <w:i/>
          <w:iCs/>
          <w:shd w:val="clear" w:color="auto" w:fill="FFFFFF"/>
        </w:rPr>
        <w:t>LWT-Food Science and Technology</w:t>
      </w:r>
      <w:r w:rsidRPr="00E02256">
        <w:rPr>
          <w:rFonts w:ascii="Arial" w:hAnsi="Arial" w:cs="Arial"/>
          <w:shd w:val="clear" w:color="auto" w:fill="FFFFFF"/>
        </w:rPr>
        <w:t>,</w:t>
      </w:r>
      <w:r w:rsidRPr="00E02256">
        <w:rPr>
          <w:rStyle w:val="apple-converted-space"/>
          <w:rFonts w:ascii="Arial" w:hAnsi="Arial" w:cs="Arial"/>
          <w:shd w:val="clear" w:color="auto" w:fill="FFFFFF"/>
        </w:rPr>
        <w:t> </w:t>
      </w:r>
      <w:r w:rsidRPr="00E02256">
        <w:rPr>
          <w:rFonts w:ascii="Arial" w:hAnsi="Arial" w:cs="Arial"/>
          <w:i/>
          <w:iCs/>
          <w:shd w:val="clear" w:color="auto" w:fill="FFFFFF"/>
        </w:rPr>
        <w:t>46</w:t>
      </w:r>
      <w:r w:rsidRPr="00E02256">
        <w:rPr>
          <w:rFonts w:ascii="Arial" w:hAnsi="Arial" w:cs="Arial"/>
          <w:shd w:val="clear" w:color="auto" w:fill="FFFFFF"/>
        </w:rPr>
        <w:t xml:space="preserve">: 91-96. </w:t>
      </w:r>
    </w:p>
    <w:p w:rsidR="00E02256" w:rsidRPr="003C17D1" w:rsidRDefault="00E02256" w:rsidP="003C17D1">
      <w:pPr>
        <w:autoSpaceDE w:val="0"/>
        <w:autoSpaceDN w:val="0"/>
        <w:adjustRightInd w:val="0"/>
        <w:spacing w:before="240" w:after="240" w:line="480" w:lineRule="auto"/>
        <w:jc w:val="both"/>
        <w:rPr>
          <w:rFonts w:ascii="Arial" w:hAnsi="Arial" w:cs="Arial"/>
        </w:rPr>
      </w:pPr>
      <w:r w:rsidRPr="00E02256">
        <w:rPr>
          <w:rFonts w:ascii="Arial" w:hAnsi="Arial" w:cs="Arial"/>
        </w:rPr>
        <w:t>Vioque, J. y Milán, F. 2005. Los péptidos bioactivos en alimentación: nuevos agentes promotores de salud. CTC Alimentación, 26(2):103-107.</w:t>
      </w:r>
    </w:p>
    <w:p w:rsidR="00431A28" w:rsidRPr="00E02256" w:rsidRDefault="00BC5D9A" w:rsidP="00E02256">
      <w:pPr>
        <w:spacing w:before="240" w:after="240" w:line="480" w:lineRule="auto"/>
        <w:jc w:val="both"/>
        <w:rPr>
          <w:rFonts w:ascii="Arial" w:hAnsi="Arial" w:cs="Arial"/>
          <w:shd w:val="clear" w:color="auto" w:fill="FFFFFF"/>
        </w:rPr>
      </w:pPr>
      <w:r w:rsidRPr="00E02256">
        <w:rPr>
          <w:rFonts w:ascii="Arial" w:hAnsi="Arial" w:cs="Arial"/>
          <w:shd w:val="clear" w:color="auto" w:fill="FFFFFF"/>
        </w:rPr>
        <w:t>Wani, I. A., Sogi, D. S., Shivhare, U. S., &amp; Gill, B. S. (2015). Physico-chemical and functional properties of native and hydrolyzed kidney bean (Phaseolus vulgaris L.) protein isolates.</w:t>
      </w:r>
      <w:r w:rsidRPr="00E02256">
        <w:rPr>
          <w:rStyle w:val="apple-converted-space"/>
          <w:rFonts w:ascii="Arial" w:hAnsi="Arial" w:cs="Arial"/>
          <w:shd w:val="clear" w:color="auto" w:fill="FFFFFF"/>
        </w:rPr>
        <w:t> </w:t>
      </w:r>
      <w:r w:rsidRPr="00E02256">
        <w:rPr>
          <w:rFonts w:ascii="Arial" w:hAnsi="Arial" w:cs="Arial"/>
          <w:i/>
          <w:iCs/>
          <w:shd w:val="clear" w:color="auto" w:fill="FFFFFF"/>
        </w:rPr>
        <w:t>Food Research International</w:t>
      </w:r>
      <w:r w:rsidRPr="00E02256">
        <w:rPr>
          <w:rFonts w:ascii="Arial" w:hAnsi="Arial" w:cs="Arial"/>
          <w:shd w:val="clear" w:color="auto" w:fill="FFFFFF"/>
        </w:rPr>
        <w:t>,</w:t>
      </w:r>
      <w:r w:rsidRPr="00E02256">
        <w:rPr>
          <w:rStyle w:val="apple-converted-space"/>
          <w:rFonts w:ascii="Arial" w:hAnsi="Arial" w:cs="Arial"/>
          <w:shd w:val="clear" w:color="auto" w:fill="FFFFFF"/>
        </w:rPr>
        <w:t> </w:t>
      </w:r>
      <w:r w:rsidRPr="00E02256">
        <w:rPr>
          <w:rFonts w:ascii="Arial" w:hAnsi="Arial" w:cs="Arial"/>
          <w:i/>
          <w:iCs/>
          <w:shd w:val="clear" w:color="auto" w:fill="FFFFFF"/>
        </w:rPr>
        <w:t>76</w:t>
      </w:r>
      <w:r w:rsidRPr="00E02256">
        <w:rPr>
          <w:rFonts w:ascii="Arial" w:hAnsi="Arial" w:cs="Arial"/>
          <w:shd w:val="clear" w:color="auto" w:fill="FFFFFF"/>
        </w:rPr>
        <w:t>, 11-18.</w:t>
      </w:r>
    </w:p>
    <w:p w:rsidR="007D5184" w:rsidRDefault="00431A28" w:rsidP="00E02256">
      <w:pPr>
        <w:autoSpaceDE w:val="0"/>
        <w:autoSpaceDN w:val="0"/>
        <w:adjustRightInd w:val="0"/>
        <w:spacing w:before="240" w:after="240" w:line="480" w:lineRule="auto"/>
        <w:jc w:val="both"/>
        <w:rPr>
          <w:rFonts w:ascii="Arial" w:hAnsi="Arial" w:cs="Arial"/>
          <w:lang w:val="en-US"/>
        </w:rPr>
      </w:pPr>
      <w:r w:rsidRPr="00E02256">
        <w:rPr>
          <w:rFonts w:ascii="Arial" w:hAnsi="Arial" w:cs="Arial"/>
          <w:lang w:val="en-US"/>
        </w:rPr>
        <w:t>Yust, M., Pedroche, J., Girón, J., Alainz, M., Millan, F. y Vioque, J. 2003. Production of ace inhibitory peptides by digestion of chickpea legumin with alcal</w:t>
      </w:r>
      <w:r w:rsidR="002000B8">
        <w:rPr>
          <w:rFonts w:ascii="Arial" w:hAnsi="Arial" w:cs="Arial"/>
          <w:lang w:val="en-US"/>
        </w:rPr>
        <w:t>ase. Food Chemistry, 81:363-369</w:t>
      </w: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tbl>
      <w:tblPr>
        <w:tblStyle w:val="Tablaconcuadrcula"/>
        <w:tblW w:w="8081" w:type="dxa"/>
        <w:jc w:val="center"/>
        <w:tblLayout w:type="fixed"/>
        <w:tblLook w:val="0000" w:firstRow="0" w:lastRow="0" w:firstColumn="0" w:lastColumn="0" w:noHBand="0" w:noVBand="0"/>
      </w:tblPr>
      <w:tblGrid>
        <w:gridCol w:w="1134"/>
        <w:gridCol w:w="2694"/>
        <w:gridCol w:w="2126"/>
        <w:gridCol w:w="2127"/>
      </w:tblGrid>
      <w:tr w:rsidR="007D5184" w:rsidTr="00C87653">
        <w:trPr>
          <w:trHeight w:val="286"/>
          <w:jc w:val="center"/>
        </w:trPr>
        <w:tc>
          <w:tcPr>
            <w:tcW w:w="8081" w:type="dxa"/>
            <w:gridSpan w:val="4"/>
            <w:vAlign w:val="center"/>
          </w:tcPr>
          <w:p w:rsidR="007D5184" w:rsidRPr="007D5184" w:rsidRDefault="007D5184" w:rsidP="007D5184">
            <w:pPr>
              <w:spacing w:line="0" w:lineRule="atLeast"/>
              <w:jc w:val="center"/>
              <w:rPr>
                <w:rFonts w:ascii="Arial" w:eastAsia="Arial" w:hAnsi="Arial" w:cs="Arial"/>
                <w:b/>
                <w:sz w:val="18"/>
              </w:rPr>
            </w:pPr>
            <w:r w:rsidRPr="007D5184">
              <w:rPr>
                <w:rFonts w:ascii="Arial" w:eastAsia="Arial" w:hAnsi="Arial" w:cs="Arial"/>
                <w:b/>
                <w:sz w:val="18"/>
              </w:rPr>
              <w:t>CRONOGRAMA DE ACTIVIDADES</w:t>
            </w:r>
          </w:p>
        </w:tc>
      </w:tr>
      <w:tr w:rsidR="007D5184" w:rsidTr="00C87653">
        <w:trPr>
          <w:trHeight w:val="286"/>
          <w:jc w:val="center"/>
        </w:trPr>
        <w:tc>
          <w:tcPr>
            <w:tcW w:w="3828" w:type="dxa"/>
            <w:gridSpan w:val="2"/>
            <w:vAlign w:val="center"/>
          </w:tcPr>
          <w:p w:rsidR="007D5184" w:rsidRPr="007D5184" w:rsidRDefault="007D5184" w:rsidP="007D5184">
            <w:pPr>
              <w:spacing w:line="0" w:lineRule="atLeast"/>
              <w:ind w:left="1160"/>
              <w:rPr>
                <w:rFonts w:ascii="Arial" w:eastAsia="Arial" w:hAnsi="Arial" w:cs="Arial"/>
                <w:b/>
                <w:sz w:val="18"/>
              </w:rPr>
            </w:pPr>
            <w:r w:rsidRPr="007D5184">
              <w:rPr>
                <w:rFonts w:ascii="Arial" w:eastAsia="Arial" w:hAnsi="Arial" w:cs="Arial"/>
                <w:b/>
                <w:sz w:val="18"/>
              </w:rPr>
              <w:t>ACTIVIDAD</w:t>
            </w:r>
          </w:p>
        </w:tc>
        <w:tc>
          <w:tcPr>
            <w:tcW w:w="2126" w:type="dxa"/>
            <w:vAlign w:val="center"/>
          </w:tcPr>
          <w:p w:rsidR="007D5184" w:rsidRPr="007D5184" w:rsidRDefault="007D5184" w:rsidP="007D5184">
            <w:pPr>
              <w:spacing w:line="0" w:lineRule="atLeast"/>
              <w:jc w:val="center"/>
              <w:rPr>
                <w:rFonts w:ascii="Arial" w:eastAsia="Arial" w:hAnsi="Arial" w:cs="Arial"/>
                <w:b/>
                <w:w w:val="98"/>
                <w:sz w:val="18"/>
              </w:rPr>
            </w:pPr>
            <w:r w:rsidRPr="007D5184">
              <w:rPr>
                <w:rFonts w:ascii="Arial" w:eastAsia="Arial" w:hAnsi="Arial" w:cs="Arial"/>
                <w:b/>
                <w:w w:val="98"/>
                <w:sz w:val="18"/>
              </w:rPr>
              <w:t>INICIO</w:t>
            </w:r>
          </w:p>
        </w:tc>
        <w:tc>
          <w:tcPr>
            <w:tcW w:w="2127" w:type="dxa"/>
            <w:vAlign w:val="center"/>
          </w:tcPr>
          <w:p w:rsidR="007D5184" w:rsidRPr="007D5184" w:rsidRDefault="007D5184" w:rsidP="007D5184">
            <w:pPr>
              <w:spacing w:line="0" w:lineRule="atLeast"/>
              <w:jc w:val="center"/>
              <w:rPr>
                <w:rFonts w:ascii="Arial" w:eastAsia="Arial" w:hAnsi="Arial" w:cs="Arial"/>
                <w:b/>
                <w:sz w:val="18"/>
              </w:rPr>
            </w:pPr>
            <w:r w:rsidRPr="007D5184">
              <w:rPr>
                <w:rFonts w:ascii="Arial" w:eastAsia="Arial" w:hAnsi="Arial" w:cs="Arial"/>
                <w:b/>
                <w:sz w:val="18"/>
              </w:rPr>
              <w:t>FIN</w:t>
            </w:r>
          </w:p>
        </w:tc>
      </w:tr>
      <w:tr w:rsidR="007D5184" w:rsidTr="00C87653">
        <w:trPr>
          <w:trHeight w:val="610"/>
          <w:jc w:val="center"/>
        </w:trPr>
        <w:tc>
          <w:tcPr>
            <w:tcW w:w="3828" w:type="dxa"/>
            <w:gridSpan w:val="2"/>
            <w:vAlign w:val="center"/>
          </w:tcPr>
          <w:p w:rsidR="007D5184" w:rsidRPr="007D5184" w:rsidRDefault="002000B8" w:rsidP="002000B8">
            <w:pPr>
              <w:spacing w:line="203" w:lineRule="exact"/>
              <w:ind w:left="80"/>
              <w:jc w:val="both"/>
              <w:rPr>
                <w:rFonts w:ascii="Arial" w:eastAsia="Courier New" w:hAnsi="Arial" w:cs="Arial"/>
                <w:sz w:val="18"/>
              </w:rPr>
            </w:pPr>
            <w:r w:rsidRPr="007D5184">
              <w:rPr>
                <w:rFonts w:ascii="Arial" w:eastAsia="Courier New" w:hAnsi="Arial" w:cs="Arial"/>
                <w:sz w:val="18"/>
              </w:rPr>
              <w:t>A</w:t>
            </w:r>
            <w:r w:rsidR="007D5184" w:rsidRPr="007D5184">
              <w:rPr>
                <w:rFonts w:ascii="Arial" w:eastAsia="Courier New" w:hAnsi="Arial" w:cs="Arial"/>
                <w:sz w:val="18"/>
              </w:rPr>
              <w:t>dquisición</w:t>
            </w:r>
            <w:r>
              <w:rPr>
                <w:rFonts w:ascii="Arial" w:eastAsia="Courier New" w:hAnsi="Arial" w:cs="Arial"/>
                <w:sz w:val="18"/>
              </w:rPr>
              <w:t xml:space="preserve"> de granos y </w:t>
            </w:r>
            <w:r w:rsidR="007D5184" w:rsidRPr="007D5184">
              <w:rPr>
                <w:rFonts w:ascii="Arial" w:eastAsia="Courier New" w:hAnsi="Arial" w:cs="Arial"/>
                <w:sz w:val="18"/>
              </w:rPr>
              <w:t>reactivos</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03/07/2017</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31/08/2017</w:t>
            </w:r>
          </w:p>
        </w:tc>
      </w:tr>
      <w:tr w:rsidR="007D5184" w:rsidTr="00C87653">
        <w:trPr>
          <w:trHeight w:val="497"/>
          <w:jc w:val="center"/>
        </w:trPr>
        <w:tc>
          <w:tcPr>
            <w:tcW w:w="3828" w:type="dxa"/>
            <w:gridSpan w:val="2"/>
            <w:vAlign w:val="center"/>
          </w:tcPr>
          <w:p w:rsidR="007D5184" w:rsidRPr="007D5184" w:rsidRDefault="002000B8" w:rsidP="002000B8">
            <w:pPr>
              <w:spacing w:line="203" w:lineRule="exact"/>
              <w:ind w:left="80"/>
              <w:rPr>
                <w:rFonts w:ascii="Arial" w:eastAsia="Courier New" w:hAnsi="Arial" w:cs="Arial"/>
                <w:sz w:val="18"/>
              </w:rPr>
            </w:pPr>
            <w:r>
              <w:rPr>
                <w:rFonts w:ascii="Arial" w:eastAsia="Courier New" w:hAnsi="Arial" w:cs="Arial"/>
                <w:sz w:val="18"/>
              </w:rPr>
              <w:t xml:space="preserve">Acondicionamiento del </w:t>
            </w:r>
            <w:r w:rsidR="007D5184" w:rsidRPr="007D5184">
              <w:rPr>
                <w:rFonts w:ascii="Arial" w:eastAsia="Courier New" w:hAnsi="Arial" w:cs="Arial"/>
                <w:sz w:val="18"/>
              </w:rPr>
              <w:t>laboratorio</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03/07/2017</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31/08/2017</w:t>
            </w:r>
          </w:p>
        </w:tc>
      </w:tr>
      <w:tr w:rsidR="007D5184" w:rsidTr="00C87653">
        <w:trPr>
          <w:trHeight w:val="299"/>
          <w:jc w:val="center"/>
        </w:trPr>
        <w:tc>
          <w:tcPr>
            <w:tcW w:w="3828" w:type="dxa"/>
            <w:gridSpan w:val="2"/>
            <w:vAlign w:val="center"/>
          </w:tcPr>
          <w:p w:rsidR="007D5184" w:rsidRPr="007D5184" w:rsidRDefault="007D5184" w:rsidP="007D5184">
            <w:pPr>
              <w:spacing w:line="203" w:lineRule="exact"/>
              <w:ind w:left="80"/>
              <w:rPr>
                <w:rFonts w:ascii="Arial" w:eastAsia="Courier New" w:hAnsi="Arial" w:cs="Arial"/>
                <w:sz w:val="18"/>
              </w:rPr>
            </w:pPr>
            <w:r w:rsidRPr="007D5184">
              <w:rPr>
                <w:rFonts w:ascii="Arial" w:eastAsia="Courier New" w:hAnsi="Arial" w:cs="Arial"/>
                <w:sz w:val="18"/>
              </w:rPr>
              <w:t>extracción de proteínas</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04/09/2017</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31/10/2017</w:t>
            </w:r>
          </w:p>
        </w:tc>
      </w:tr>
      <w:tr w:rsidR="007D5184" w:rsidTr="00C87653">
        <w:trPr>
          <w:trHeight w:val="298"/>
          <w:jc w:val="center"/>
        </w:trPr>
        <w:tc>
          <w:tcPr>
            <w:tcW w:w="3828" w:type="dxa"/>
            <w:gridSpan w:val="2"/>
            <w:vAlign w:val="center"/>
          </w:tcPr>
          <w:p w:rsidR="007D5184" w:rsidRPr="007D5184" w:rsidRDefault="002000B8" w:rsidP="002000B8">
            <w:pPr>
              <w:spacing w:line="203" w:lineRule="exact"/>
              <w:ind w:left="80"/>
              <w:rPr>
                <w:rFonts w:ascii="Arial" w:eastAsia="Courier New" w:hAnsi="Arial" w:cs="Arial"/>
                <w:sz w:val="18"/>
              </w:rPr>
            </w:pPr>
            <w:r>
              <w:rPr>
                <w:rFonts w:ascii="Arial" w:eastAsia="Courier New" w:hAnsi="Arial" w:cs="Arial"/>
                <w:sz w:val="18"/>
              </w:rPr>
              <w:t xml:space="preserve">Hidrolizado </w:t>
            </w:r>
            <w:r w:rsidR="007D5184" w:rsidRPr="007D5184">
              <w:rPr>
                <w:rFonts w:ascii="Arial" w:eastAsia="Courier New" w:hAnsi="Arial" w:cs="Arial"/>
                <w:sz w:val="18"/>
              </w:rPr>
              <w:t>de proteínas</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02/10/2017</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30/11/2017</w:t>
            </w:r>
          </w:p>
        </w:tc>
      </w:tr>
      <w:tr w:rsidR="007D5184" w:rsidTr="00C87653">
        <w:trPr>
          <w:trHeight w:val="298"/>
          <w:jc w:val="center"/>
        </w:trPr>
        <w:tc>
          <w:tcPr>
            <w:tcW w:w="3828" w:type="dxa"/>
            <w:gridSpan w:val="2"/>
            <w:vAlign w:val="center"/>
          </w:tcPr>
          <w:p w:rsidR="007D5184" w:rsidRPr="007D5184" w:rsidRDefault="00C87653" w:rsidP="007D5184">
            <w:pPr>
              <w:spacing w:line="203" w:lineRule="exact"/>
              <w:ind w:left="80"/>
              <w:rPr>
                <w:rFonts w:ascii="Arial" w:eastAsia="Courier New" w:hAnsi="Arial" w:cs="Arial"/>
                <w:sz w:val="18"/>
              </w:rPr>
            </w:pPr>
            <w:r>
              <w:rPr>
                <w:rFonts w:ascii="Arial" w:eastAsia="Courier New" w:hAnsi="Arial" w:cs="Arial"/>
                <w:sz w:val="18"/>
              </w:rPr>
              <w:t xml:space="preserve">Preparación del informe </w:t>
            </w:r>
            <w:r w:rsidRPr="007D5184">
              <w:rPr>
                <w:rFonts w:ascii="Arial" w:eastAsia="Courier New" w:hAnsi="Arial" w:cs="Arial"/>
                <w:sz w:val="18"/>
              </w:rPr>
              <w:t>parcial</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01/12/2017</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29/12/2017</w:t>
            </w:r>
          </w:p>
        </w:tc>
      </w:tr>
      <w:tr w:rsidR="007D5184" w:rsidTr="00C87653">
        <w:trPr>
          <w:trHeight w:val="610"/>
          <w:jc w:val="center"/>
        </w:trPr>
        <w:tc>
          <w:tcPr>
            <w:tcW w:w="3828" w:type="dxa"/>
            <w:gridSpan w:val="2"/>
            <w:vAlign w:val="center"/>
          </w:tcPr>
          <w:p w:rsidR="007D5184" w:rsidRPr="007D5184" w:rsidRDefault="00C87653" w:rsidP="00C87653">
            <w:pPr>
              <w:spacing w:line="203" w:lineRule="exact"/>
              <w:ind w:left="80"/>
              <w:rPr>
                <w:rFonts w:ascii="Arial" w:eastAsia="Courier New" w:hAnsi="Arial" w:cs="Arial"/>
                <w:sz w:val="18"/>
              </w:rPr>
            </w:pPr>
            <w:r w:rsidRPr="007D5184">
              <w:rPr>
                <w:rFonts w:ascii="Arial" w:eastAsia="Courier New" w:hAnsi="Arial" w:cs="Arial"/>
                <w:sz w:val="18"/>
              </w:rPr>
              <w:t>Informe Parcial del Proyecto</w:t>
            </w:r>
            <w:r>
              <w:rPr>
                <w:rFonts w:ascii="Arial" w:eastAsia="Courier New" w:hAnsi="Arial" w:cs="Arial"/>
                <w:sz w:val="18"/>
              </w:rPr>
              <w:t xml:space="preserve"> </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01/12/2017</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29/12/2017</w:t>
            </w:r>
          </w:p>
        </w:tc>
      </w:tr>
      <w:tr w:rsidR="007D5184" w:rsidTr="00C87653">
        <w:trPr>
          <w:trHeight w:val="497"/>
          <w:jc w:val="center"/>
        </w:trPr>
        <w:tc>
          <w:tcPr>
            <w:tcW w:w="3828" w:type="dxa"/>
            <w:gridSpan w:val="2"/>
            <w:vAlign w:val="center"/>
          </w:tcPr>
          <w:p w:rsidR="007D5184" w:rsidRPr="007D5184" w:rsidRDefault="007D5184" w:rsidP="007D5184">
            <w:pPr>
              <w:spacing w:line="203" w:lineRule="exact"/>
              <w:ind w:left="80"/>
              <w:rPr>
                <w:rFonts w:ascii="Arial" w:eastAsia="Courier New" w:hAnsi="Arial" w:cs="Arial"/>
                <w:sz w:val="18"/>
              </w:rPr>
            </w:pPr>
            <w:r w:rsidRPr="007D5184">
              <w:rPr>
                <w:rFonts w:ascii="Arial" w:eastAsia="Courier New" w:hAnsi="Arial" w:cs="Arial"/>
                <w:sz w:val="18"/>
              </w:rPr>
              <w:t>Evaluación de propiedades</w:t>
            </w:r>
          </w:p>
          <w:p w:rsidR="007D5184" w:rsidRPr="007D5184" w:rsidRDefault="007D5184" w:rsidP="007D5184">
            <w:pPr>
              <w:spacing w:line="0" w:lineRule="atLeast"/>
              <w:rPr>
                <w:rFonts w:ascii="Arial" w:eastAsia="Courier New" w:hAnsi="Arial" w:cs="Arial"/>
                <w:sz w:val="18"/>
              </w:rPr>
            </w:pPr>
            <w:r w:rsidRPr="007D5184">
              <w:rPr>
                <w:rFonts w:ascii="Arial" w:eastAsia="Courier New" w:hAnsi="Arial" w:cs="Arial"/>
                <w:sz w:val="18"/>
              </w:rPr>
              <w:t>funcionales</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02/01/2018</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30/03/2018</w:t>
            </w:r>
          </w:p>
        </w:tc>
      </w:tr>
      <w:tr w:rsidR="007D5184" w:rsidTr="00C87653">
        <w:trPr>
          <w:trHeight w:val="299"/>
          <w:jc w:val="center"/>
        </w:trPr>
        <w:tc>
          <w:tcPr>
            <w:tcW w:w="3828" w:type="dxa"/>
            <w:gridSpan w:val="2"/>
            <w:vAlign w:val="center"/>
          </w:tcPr>
          <w:p w:rsidR="007D5184" w:rsidRPr="007D5184" w:rsidRDefault="00C87653" w:rsidP="00C87653">
            <w:pPr>
              <w:spacing w:line="203" w:lineRule="exact"/>
              <w:ind w:left="80"/>
              <w:rPr>
                <w:rFonts w:ascii="Arial" w:eastAsia="Courier New" w:hAnsi="Arial" w:cs="Arial"/>
                <w:sz w:val="18"/>
              </w:rPr>
            </w:pPr>
            <w:r>
              <w:rPr>
                <w:rFonts w:ascii="Arial" w:eastAsia="Courier New" w:hAnsi="Arial" w:cs="Arial"/>
                <w:sz w:val="18"/>
              </w:rPr>
              <w:t xml:space="preserve">Análisis de </w:t>
            </w:r>
            <w:r w:rsidR="007D5184" w:rsidRPr="007D5184">
              <w:rPr>
                <w:rFonts w:ascii="Arial" w:eastAsia="Courier New" w:hAnsi="Arial" w:cs="Arial"/>
                <w:sz w:val="18"/>
              </w:rPr>
              <w:t>resultados</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02/04/2018</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27/04/2018</w:t>
            </w:r>
          </w:p>
        </w:tc>
      </w:tr>
      <w:tr w:rsidR="007D5184" w:rsidTr="00C87653">
        <w:trPr>
          <w:trHeight w:val="298"/>
          <w:jc w:val="center"/>
        </w:trPr>
        <w:tc>
          <w:tcPr>
            <w:tcW w:w="3828" w:type="dxa"/>
            <w:gridSpan w:val="2"/>
            <w:vAlign w:val="center"/>
          </w:tcPr>
          <w:p w:rsidR="007D5184" w:rsidRPr="007D5184" w:rsidRDefault="00C87653" w:rsidP="00C87653">
            <w:pPr>
              <w:spacing w:line="203" w:lineRule="exact"/>
              <w:ind w:left="80"/>
              <w:rPr>
                <w:rFonts w:ascii="Arial" w:eastAsia="Courier New" w:hAnsi="Arial" w:cs="Arial"/>
                <w:sz w:val="18"/>
              </w:rPr>
            </w:pPr>
            <w:r>
              <w:rPr>
                <w:rFonts w:ascii="Arial" w:eastAsia="Courier New" w:hAnsi="Arial" w:cs="Arial"/>
                <w:sz w:val="18"/>
              </w:rPr>
              <w:t xml:space="preserve">Preparación </w:t>
            </w:r>
            <w:r w:rsidRPr="007D5184">
              <w:rPr>
                <w:rFonts w:ascii="Arial" w:eastAsia="Courier New" w:hAnsi="Arial" w:cs="Arial"/>
                <w:sz w:val="18"/>
              </w:rPr>
              <w:t>del informe final</w:t>
            </w: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01/05/2018</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31/05/2018</w:t>
            </w:r>
          </w:p>
        </w:tc>
      </w:tr>
      <w:tr w:rsidR="007D5184" w:rsidTr="00C87653">
        <w:trPr>
          <w:trHeight w:val="585"/>
          <w:jc w:val="center"/>
        </w:trPr>
        <w:tc>
          <w:tcPr>
            <w:tcW w:w="3828" w:type="dxa"/>
            <w:gridSpan w:val="2"/>
            <w:vAlign w:val="center"/>
          </w:tcPr>
          <w:p w:rsidR="00C87653" w:rsidRPr="007D5184" w:rsidRDefault="00C87653" w:rsidP="00C87653">
            <w:pPr>
              <w:spacing w:line="203" w:lineRule="exact"/>
              <w:ind w:left="80"/>
              <w:rPr>
                <w:rFonts w:ascii="Arial" w:eastAsia="Courier New" w:hAnsi="Arial" w:cs="Arial"/>
                <w:sz w:val="18"/>
              </w:rPr>
            </w:pPr>
            <w:r w:rsidRPr="007D5184">
              <w:rPr>
                <w:rFonts w:ascii="Arial" w:eastAsia="Courier New" w:hAnsi="Arial" w:cs="Arial"/>
                <w:sz w:val="18"/>
              </w:rPr>
              <w:t xml:space="preserve">Informe Final del Proyecto </w:t>
            </w:r>
          </w:p>
          <w:p w:rsidR="007D5184" w:rsidRPr="007D5184" w:rsidRDefault="007D5184" w:rsidP="007D5184">
            <w:pPr>
              <w:spacing w:line="203" w:lineRule="exact"/>
              <w:ind w:left="60"/>
              <w:rPr>
                <w:rFonts w:ascii="Arial" w:eastAsia="Courier New" w:hAnsi="Arial" w:cs="Arial"/>
                <w:sz w:val="18"/>
              </w:rPr>
            </w:pPr>
          </w:p>
        </w:tc>
        <w:tc>
          <w:tcPr>
            <w:tcW w:w="2126"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01/05/2018</w:t>
            </w:r>
          </w:p>
        </w:tc>
        <w:tc>
          <w:tcPr>
            <w:tcW w:w="2127" w:type="dxa"/>
            <w:vAlign w:val="center"/>
          </w:tcPr>
          <w:p w:rsidR="007D5184" w:rsidRPr="007D5184" w:rsidRDefault="007D5184" w:rsidP="007D5184">
            <w:pPr>
              <w:spacing w:line="203" w:lineRule="exact"/>
              <w:jc w:val="center"/>
              <w:rPr>
                <w:rFonts w:ascii="Arial" w:eastAsia="Courier New" w:hAnsi="Arial" w:cs="Arial"/>
                <w:w w:val="99"/>
                <w:sz w:val="18"/>
              </w:rPr>
            </w:pPr>
            <w:r w:rsidRPr="007D5184">
              <w:rPr>
                <w:rFonts w:ascii="Arial" w:eastAsia="Courier New" w:hAnsi="Arial" w:cs="Arial"/>
                <w:w w:val="99"/>
                <w:sz w:val="18"/>
              </w:rPr>
              <w:t>31/05/2018</w:t>
            </w:r>
          </w:p>
        </w:tc>
      </w:tr>
      <w:tr w:rsidR="007D5184" w:rsidTr="00C87653">
        <w:trPr>
          <w:trHeight w:val="21"/>
          <w:jc w:val="center"/>
        </w:trPr>
        <w:tc>
          <w:tcPr>
            <w:tcW w:w="1134" w:type="dxa"/>
            <w:vAlign w:val="center"/>
          </w:tcPr>
          <w:p w:rsidR="007D5184" w:rsidRDefault="007D5184" w:rsidP="007D5184">
            <w:pPr>
              <w:spacing w:line="20" w:lineRule="exact"/>
              <w:rPr>
                <w:rFonts w:ascii="Times New Roman" w:eastAsia="Times New Roman" w:hAnsi="Times New Roman"/>
                <w:sz w:val="1"/>
              </w:rPr>
            </w:pPr>
          </w:p>
        </w:tc>
        <w:tc>
          <w:tcPr>
            <w:tcW w:w="2694" w:type="dxa"/>
            <w:vAlign w:val="center"/>
          </w:tcPr>
          <w:p w:rsidR="007D5184" w:rsidRDefault="007D5184" w:rsidP="007D5184">
            <w:pPr>
              <w:spacing w:line="20" w:lineRule="exact"/>
              <w:rPr>
                <w:rFonts w:ascii="Times New Roman" w:eastAsia="Times New Roman" w:hAnsi="Times New Roman"/>
                <w:sz w:val="1"/>
              </w:rPr>
            </w:pPr>
          </w:p>
        </w:tc>
        <w:tc>
          <w:tcPr>
            <w:tcW w:w="2126" w:type="dxa"/>
            <w:vAlign w:val="center"/>
          </w:tcPr>
          <w:p w:rsidR="007D5184" w:rsidRDefault="007D5184" w:rsidP="007D5184">
            <w:pPr>
              <w:spacing w:line="20" w:lineRule="exact"/>
              <w:rPr>
                <w:rFonts w:ascii="Times New Roman" w:eastAsia="Times New Roman" w:hAnsi="Times New Roman"/>
                <w:sz w:val="1"/>
              </w:rPr>
            </w:pPr>
          </w:p>
        </w:tc>
        <w:tc>
          <w:tcPr>
            <w:tcW w:w="2127" w:type="dxa"/>
            <w:vAlign w:val="center"/>
          </w:tcPr>
          <w:p w:rsidR="007D5184" w:rsidRDefault="007D5184" w:rsidP="007D5184">
            <w:pPr>
              <w:spacing w:line="20" w:lineRule="exact"/>
              <w:rPr>
                <w:rFonts w:ascii="Times New Roman" w:eastAsia="Times New Roman" w:hAnsi="Times New Roman"/>
                <w:sz w:val="1"/>
              </w:rPr>
            </w:pPr>
          </w:p>
        </w:tc>
      </w:tr>
    </w:tbl>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Default="007D5184" w:rsidP="00E02256">
      <w:pPr>
        <w:autoSpaceDE w:val="0"/>
        <w:autoSpaceDN w:val="0"/>
        <w:adjustRightInd w:val="0"/>
        <w:spacing w:before="240" w:after="240" w:line="480" w:lineRule="auto"/>
        <w:jc w:val="both"/>
        <w:rPr>
          <w:rFonts w:ascii="Arial" w:hAnsi="Arial" w:cs="Arial"/>
          <w:lang w:val="en-US"/>
        </w:rPr>
      </w:pPr>
    </w:p>
    <w:tbl>
      <w:tblPr>
        <w:tblStyle w:val="Tablaconcuadrcula"/>
        <w:tblW w:w="9180" w:type="dxa"/>
        <w:tblLayout w:type="fixed"/>
        <w:tblLook w:val="0000" w:firstRow="0" w:lastRow="0" w:firstColumn="0" w:lastColumn="0" w:noHBand="0" w:noVBand="0"/>
      </w:tblPr>
      <w:tblGrid>
        <w:gridCol w:w="2476"/>
        <w:gridCol w:w="1089"/>
        <w:gridCol w:w="796"/>
        <w:gridCol w:w="2410"/>
        <w:gridCol w:w="2409"/>
      </w:tblGrid>
      <w:tr w:rsidR="00413650" w:rsidRPr="007D5184" w:rsidTr="00413650">
        <w:trPr>
          <w:trHeight w:val="282"/>
        </w:trPr>
        <w:tc>
          <w:tcPr>
            <w:tcW w:w="9180" w:type="dxa"/>
            <w:gridSpan w:val="5"/>
          </w:tcPr>
          <w:p w:rsidR="00413650" w:rsidRPr="007D5184" w:rsidRDefault="00413650" w:rsidP="00413650">
            <w:pPr>
              <w:spacing w:line="0" w:lineRule="atLeast"/>
              <w:ind w:left="420"/>
              <w:jc w:val="center"/>
              <w:rPr>
                <w:rFonts w:ascii="Arial" w:eastAsia="Arial" w:hAnsi="Arial" w:cs="Arial"/>
                <w:b/>
                <w:sz w:val="16"/>
                <w:szCs w:val="16"/>
              </w:rPr>
            </w:pPr>
            <w:r>
              <w:rPr>
                <w:rFonts w:ascii="Arial" w:eastAsia="Arial" w:hAnsi="Arial" w:cs="Arial"/>
                <w:b/>
                <w:sz w:val="16"/>
                <w:szCs w:val="16"/>
              </w:rPr>
              <w:t>PRESUPUESTO</w:t>
            </w:r>
          </w:p>
        </w:tc>
      </w:tr>
      <w:tr w:rsidR="007D5184" w:rsidRPr="007D5184" w:rsidTr="00413650">
        <w:trPr>
          <w:trHeight w:val="282"/>
        </w:trPr>
        <w:tc>
          <w:tcPr>
            <w:tcW w:w="2476" w:type="dxa"/>
          </w:tcPr>
          <w:p w:rsidR="007D5184" w:rsidRPr="007D5184" w:rsidRDefault="007D5184" w:rsidP="007D5184">
            <w:pPr>
              <w:spacing w:line="0" w:lineRule="atLeast"/>
              <w:ind w:left="620"/>
              <w:rPr>
                <w:rFonts w:ascii="Arial" w:eastAsia="Arial" w:hAnsi="Arial" w:cs="Arial"/>
                <w:b/>
                <w:sz w:val="16"/>
                <w:szCs w:val="16"/>
              </w:rPr>
            </w:pPr>
            <w:r w:rsidRPr="007D5184">
              <w:rPr>
                <w:rFonts w:ascii="Arial" w:eastAsia="Arial" w:hAnsi="Arial" w:cs="Arial"/>
                <w:b/>
                <w:sz w:val="16"/>
                <w:szCs w:val="16"/>
              </w:rPr>
              <w:t>DESCRIPCION</w:t>
            </w:r>
          </w:p>
        </w:tc>
        <w:tc>
          <w:tcPr>
            <w:tcW w:w="1885" w:type="dxa"/>
            <w:gridSpan w:val="2"/>
          </w:tcPr>
          <w:p w:rsidR="007D5184" w:rsidRPr="007D5184" w:rsidRDefault="007D5184" w:rsidP="007D5184">
            <w:pPr>
              <w:spacing w:line="0" w:lineRule="atLeast"/>
              <w:ind w:left="740"/>
              <w:rPr>
                <w:rFonts w:ascii="Arial" w:eastAsia="Arial" w:hAnsi="Arial" w:cs="Arial"/>
                <w:b/>
                <w:sz w:val="16"/>
                <w:szCs w:val="16"/>
              </w:rPr>
            </w:pPr>
            <w:r w:rsidRPr="007D5184">
              <w:rPr>
                <w:rFonts w:ascii="Arial" w:eastAsia="Arial" w:hAnsi="Arial" w:cs="Arial"/>
                <w:b/>
                <w:sz w:val="16"/>
                <w:szCs w:val="16"/>
              </w:rPr>
              <w:t>CANTIDAD</w:t>
            </w:r>
          </w:p>
        </w:tc>
        <w:tc>
          <w:tcPr>
            <w:tcW w:w="2410" w:type="dxa"/>
          </w:tcPr>
          <w:p w:rsidR="007D5184" w:rsidRPr="007D5184" w:rsidRDefault="007D5184" w:rsidP="007D5184">
            <w:pPr>
              <w:spacing w:line="0" w:lineRule="atLeast"/>
              <w:ind w:left="400"/>
              <w:rPr>
                <w:rFonts w:ascii="Arial" w:eastAsia="Arial" w:hAnsi="Arial" w:cs="Arial"/>
                <w:b/>
                <w:sz w:val="16"/>
                <w:szCs w:val="16"/>
              </w:rPr>
            </w:pPr>
            <w:r w:rsidRPr="007D5184">
              <w:rPr>
                <w:rFonts w:ascii="Arial" w:eastAsia="Arial" w:hAnsi="Arial" w:cs="Arial"/>
                <w:b/>
                <w:sz w:val="16"/>
                <w:szCs w:val="16"/>
              </w:rPr>
              <w:t>PRECIO_UNITARIO</w:t>
            </w:r>
          </w:p>
        </w:tc>
        <w:tc>
          <w:tcPr>
            <w:tcW w:w="2409" w:type="dxa"/>
          </w:tcPr>
          <w:p w:rsidR="007D5184" w:rsidRPr="007D5184" w:rsidRDefault="007D5184" w:rsidP="007D5184">
            <w:pPr>
              <w:spacing w:line="0" w:lineRule="atLeast"/>
              <w:ind w:left="420"/>
              <w:rPr>
                <w:rFonts w:ascii="Arial" w:eastAsia="Arial" w:hAnsi="Arial" w:cs="Arial"/>
                <w:b/>
                <w:sz w:val="16"/>
                <w:szCs w:val="16"/>
              </w:rPr>
            </w:pPr>
            <w:r w:rsidRPr="007D5184">
              <w:rPr>
                <w:rFonts w:ascii="Arial" w:eastAsia="Arial" w:hAnsi="Arial" w:cs="Arial"/>
                <w:b/>
                <w:sz w:val="16"/>
                <w:szCs w:val="16"/>
              </w:rPr>
              <w:t>PRECIO_PARCIAL</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w:t>
            </w:r>
            <w:r>
              <w:rPr>
                <w:rFonts w:ascii="Arial" w:eastAsia="Courier New" w:hAnsi="Arial" w:cs="Arial"/>
                <w:sz w:val="16"/>
                <w:szCs w:val="16"/>
              </w:rPr>
              <w:t xml:space="preserve"> </w:t>
            </w:r>
            <w:r w:rsidRPr="007D5184">
              <w:rPr>
                <w:rFonts w:ascii="Arial" w:eastAsia="Courier New" w:hAnsi="Arial" w:cs="Arial"/>
                <w:sz w:val="16"/>
                <w:szCs w:val="16"/>
              </w:rPr>
              <w:t>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389.40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389.40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w:t>
            </w:r>
            <w:r>
              <w:rPr>
                <w:rFonts w:ascii="Arial" w:eastAsia="Courier New" w:hAnsi="Arial" w:cs="Arial"/>
                <w:sz w:val="16"/>
                <w:szCs w:val="16"/>
              </w:rPr>
              <w:t xml:space="preserve"> </w:t>
            </w:r>
            <w:r w:rsidRPr="007D5184">
              <w:rPr>
                <w:rFonts w:ascii="Arial" w:eastAsia="Courier New" w:hAnsi="Arial" w:cs="Arial"/>
                <w:sz w:val="16"/>
                <w:szCs w:val="16"/>
              </w:rPr>
              <w:t>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59</w:t>
            </w:r>
          </w:p>
        </w:tc>
        <w:tc>
          <w:tcPr>
            <w:tcW w:w="2409"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59</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389.40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389.40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177</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177</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1616.60</w:t>
            </w:r>
          </w:p>
        </w:tc>
        <w:tc>
          <w:tcPr>
            <w:tcW w:w="2409"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1616.60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7"/>
                <w:sz w:val="16"/>
                <w:szCs w:val="16"/>
              </w:rPr>
            </w:pPr>
            <w:r w:rsidRPr="007D5184">
              <w:rPr>
                <w:rFonts w:ascii="Arial" w:eastAsia="Courier New" w:hAnsi="Arial" w:cs="Arial"/>
                <w:w w:val="97"/>
                <w:sz w:val="16"/>
                <w:szCs w:val="16"/>
              </w:rPr>
              <w:t>1357</w:t>
            </w:r>
          </w:p>
        </w:tc>
        <w:tc>
          <w:tcPr>
            <w:tcW w:w="2409"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1357</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295</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295</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82.60</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82.60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7"/>
                <w:sz w:val="16"/>
                <w:szCs w:val="16"/>
              </w:rPr>
            </w:pPr>
            <w:r w:rsidRPr="007D5184">
              <w:rPr>
                <w:rFonts w:ascii="Arial" w:eastAsia="Courier New" w:hAnsi="Arial" w:cs="Arial"/>
                <w:w w:val="97"/>
                <w:sz w:val="16"/>
                <w:szCs w:val="16"/>
              </w:rPr>
              <w:t>1534</w:t>
            </w:r>
          </w:p>
        </w:tc>
        <w:tc>
          <w:tcPr>
            <w:tcW w:w="2409"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1534</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402.38</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402.38</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374.06</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374.06</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259.60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259.60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7"/>
                <w:sz w:val="16"/>
                <w:szCs w:val="16"/>
              </w:rPr>
            </w:pPr>
            <w:r w:rsidRPr="007D5184">
              <w:rPr>
                <w:rFonts w:ascii="Arial" w:eastAsia="Courier New" w:hAnsi="Arial" w:cs="Arial"/>
                <w:w w:val="97"/>
                <w:sz w:val="16"/>
                <w:szCs w:val="16"/>
              </w:rPr>
              <w:t>1180</w:t>
            </w:r>
          </w:p>
        </w:tc>
        <w:tc>
          <w:tcPr>
            <w:tcW w:w="2409"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1180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330.40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330.40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401.20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401.20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330.40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330.40</w:t>
            </w:r>
          </w:p>
        </w:tc>
      </w:tr>
      <w:tr w:rsidR="007D5184" w:rsidRPr="007D5184" w:rsidTr="00413650">
        <w:trPr>
          <w:trHeight w:val="294"/>
        </w:trPr>
        <w:tc>
          <w:tcPr>
            <w:tcW w:w="2476" w:type="dxa"/>
          </w:tcPr>
          <w:p w:rsidR="007D5184" w:rsidRPr="007D5184" w:rsidRDefault="007D5184" w:rsidP="007D5184">
            <w:pPr>
              <w:spacing w:line="0" w:lineRule="atLeas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0" w:lineRule="atLeas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0" w:lineRule="atLeast"/>
              <w:jc w:val="center"/>
              <w:rPr>
                <w:rFonts w:ascii="Arial" w:eastAsia="Courier New" w:hAnsi="Arial" w:cs="Arial"/>
                <w:sz w:val="16"/>
                <w:szCs w:val="16"/>
              </w:rPr>
            </w:pPr>
            <w:r w:rsidRPr="007D5184">
              <w:rPr>
                <w:rFonts w:ascii="Arial" w:eastAsia="Courier New" w:hAnsi="Arial" w:cs="Arial"/>
                <w:sz w:val="16"/>
                <w:szCs w:val="16"/>
              </w:rPr>
              <w:t>613.60</w:t>
            </w:r>
          </w:p>
        </w:tc>
        <w:tc>
          <w:tcPr>
            <w:tcW w:w="2409" w:type="dxa"/>
          </w:tcPr>
          <w:p w:rsidR="007D5184" w:rsidRPr="007D5184" w:rsidRDefault="007D5184" w:rsidP="007D5184">
            <w:pPr>
              <w:spacing w:line="0" w:lineRule="atLeast"/>
              <w:jc w:val="center"/>
              <w:rPr>
                <w:rFonts w:ascii="Arial" w:eastAsia="Courier New" w:hAnsi="Arial" w:cs="Arial"/>
                <w:w w:val="98"/>
                <w:sz w:val="16"/>
                <w:szCs w:val="16"/>
              </w:rPr>
            </w:pPr>
            <w:r w:rsidRPr="007D5184">
              <w:rPr>
                <w:rFonts w:ascii="Arial" w:eastAsia="Courier New" w:hAnsi="Arial" w:cs="Arial"/>
                <w:w w:val="98"/>
                <w:sz w:val="16"/>
                <w:szCs w:val="16"/>
              </w:rPr>
              <w:t>613.60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377.60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377.60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413</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413</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129.80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129.80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206.50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206.50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123.90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123.90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826</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826</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141.60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141.60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10 UNI</w:t>
            </w:r>
          </w:p>
        </w:tc>
        <w:tc>
          <w:tcPr>
            <w:tcW w:w="2410" w:type="dxa"/>
          </w:tcPr>
          <w:p w:rsidR="007D5184" w:rsidRPr="007D5184" w:rsidRDefault="007D5184" w:rsidP="007D5184">
            <w:pPr>
              <w:spacing w:line="203" w:lineRule="exact"/>
              <w:jc w:val="center"/>
              <w:rPr>
                <w:rFonts w:ascii="Arial" w:eastAsia="Courier New" w:hAnsi="Arial" w:cs="Arial"/>
                <w:w w:val="97"/>
                <w:sz w:val="16"/>
                <w:szCs w:val="16"/>
              </w:rPr>
            </w:pPr>
            <w:r w:rsidRPr="007D5184">
              <w:rPr>
                <w:rFonts w:ascii="Arial" w:eastAsia="Courier New" w:hAnsi="Arial" w:cs="Arial"/>
                <w:w w:val="97"/>
                <w:sz w:val="16"/>
                <w:szCs w:val="16"/>
              </w:rPr>
              <w:t>4.48</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44.80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4UNI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21.24</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84.96</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CONSULTOR</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600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600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PASAJES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180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180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ALIMENTACION</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100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100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2UNI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23.60</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47.20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106.20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106.20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4UNI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47.20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188.80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200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200</w:t>
            </w:r>
          </w:p>
        </w:tc>
      </w:tr>
      <w:tr w:rsidR="007D5184" w:rsidRPr="007D5184" w:rsidTr="00413650">
        <w:trPr>
          <w:trHeight w:val="294"/>
        </w:trPr>
        <w:tc>
          <w:tcPr>
            <w:tcW w:w="2476" w:type="dxa"/>
          </w:tcPr>
          <w:p w:rsidR="007D5184" w:rsidRPr="007D5184" w:rsidRDefault="007D5184" w:rsidP="007D5184">
            <w:pPr>
              <w:spacing w:line="0" w:lineRule="atLeast"/>
              <w:ind w:left="80"/>
              <w:rPr>
                <w:rFonts w:ascii="Arial" w:eastAsia="Courier New" w:hAnsi="Arial" w:cs="Arial"/>
                <w:sz w:val="16"/>
                <w:szCs w:val="16"/>
              </w:rPr>
            </w:pPr>
            <w:r w:rsidRPr="007D5184">
              <w:rPr>
                <w:rFonts w:ascii="Arial" w:eastAsia="Courier New" w:hAnsi="Arial" w:cs="Arial"/>
                <w:sz w:val="16"/>
                <w:szCs w:val="16"/>
              </w:rPr>
              <w:t>TRANSPORTE NACIONAL</w:t>
            </w:r>
          </w:p>
        </w:tc>
        <w:tc>
          <w:tcPr>
            <w:tcW w:w="1885" w:type="dxa"/>
            <w:gridSpan w:val="2"/>
          </w:tcPr>
          <w:p w:rsidR="007D5184" w:rsidRPr="007D5184" w:rsidRDefault="007D5184" w:rsidP="007D5184">
            <w:pPr>
              <w:spacing w:line="0" w:lineRule="atLeas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0" w:lineRule="atLeast"/>
              <w:jc w:val="center"/>
              <w:rPr>
                <w:rFonts w:ascii="Arial" w:eastAsia="Courier New" w:hAnsi="Arial" w:cs="Arial"/>
                <w:w w:val="97"/>
                <w:sz w:val="16"/>
                <w:szCs w:val="16"/>
              </w:rPr>
            </w:pPr>
            <w:r w:rsidRPr="007D5184">
              <w:rPr>
                <w:rFonts w:ascii="Arial" w:eastAsia="Courier New" w:hAnsi="Arial" w:cs="Arial"/>
                <w:w w:val="97"/>
                <w:sz w:val="16"/>
                <w:szCs w:val="16"/>
              </w:rPr>
              <w:t>1300</w:t>
            </w:r>
          </w:p>
        </w:tc>
        <w:tc>
          <w:tcPr>
            <w:tcW w:w="2409" w:type="dxa"/>
          </w:tcPr>
          <w:p w:rsidR="007D5184" w:rsidRPr="007D5184" w:rsidRDefault="007D5184" w:rsidP="007D5184">
            <w:pPr>
              <w:spacing w:line="0" w:lineRule="atLeast"/>
              <w:jc w:val="center"/>
              <w:rPr>
                <w:rFonts w:ascii="Arial" w:eastAsia="Courier New" w:hAnsi="Arial" w:cs="Arial"/>
                <w:sz w:val="16"/>
                <w:szCs w:val="16"/>
              </w:rPr>
            </w:pPr>
            <w:r w:rsidRPr="007D5184">
              <w:rPr>
                <w:rFonts w:ascii="Arial" w:eastAsia="Courier New" w:hAnsi="Arial" w:cs="Arial"/>
                <w:sz w:val="16"/>
                <w:szCs w:val="16"/>
              </w:rPr>
              <w:t>1300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377.60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377.60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368.57</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368.57</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318.60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318.60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259.60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259.60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2UNI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14.16</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28.32</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743.40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743.40</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lastRenderedPageBreak/>
              <w:t>MATERIAL DE VIDRIO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4UNI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33.68</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134.72</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Alimento</w:t>
            </w:r>
          </w:p>
        </w:tc>
        <w:tc>
          <w:tcPr>
            <w:tcW w:w="1885" w:type="dxa"/>
            <w:gridSpan w:val="2"/>
          </w:tcPr>
          <w:p w:rsidR="007D5184" w:rsidRPr="007D5184" w:rsidRDefault="007D5184" w:rsidP="007D5184">
            <w:pPr>
              <w:spacing w:line="203" w:lineRule="exact"/>
              <w:rPr>
                <w:rFonts w:ascii="Arial" w:eastAsia="Courier New" w:hAnsi="Arial" w:cs="Arial"/>
                <w:sz w:val="16"/>
                <w:szCs w:val="16"/>
              </w:rPr>
            </w:pPr>
            <w:r w:rsidRPr="007D5184">
              <w:rPr>
                <w:rFonts w:ascii="Arial" w:eastAsia="Courier New" w:hAnsi="Arial" w:cs="Arial"/>
                <w:sz w:val="16"/>
                <w:szCs w:val="16"/>
              </w:rPr>
              <w:t>10 KG</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17.70</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177</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413650" w:rsidP="00413650">
            <w:pPr>
              <w:spacing w:line="203" w:lineRule="exact"/>
              <w:rPr>
                <w:rFonts w:ascii="Arial" w:eastAsia="Courier New" w:hAnsi="Arial" w:cs="Arial"/>
                <w:sz w:val="16"/>
                <w:szCs w:val="16"/>
              </w:rPr>
            </w:pPr>
            <w:r>
              <w:rPr>
                <w:rFonts w:ascii="Arial" w:eastAsia="Courier New" w:hAnsi="Arial" w:cs="Arial"/>
                <w:sz w:val="16"/>
                <w:szCs w:val="16"/>
              </w:rPr>
              <w:t>1</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712.21</w:t>
            </w:r>
          </w:p>
        </w:tc>
        <w:tc>
          <w:tcPr>
            <w:tcW w:w="2409"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712.21</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413650" w:rsidP="00413650">
            <w:pPr>
              <w:spacing w:line="203" w:lineRule="exact"/>
              <w:rPr>
                <w:rFonts w:ascii="Arial" w:eastAsia="Courier New" w:hAnsi="Arial" w:cs="Arial"/>
                <w:sz w:val="16"/>
                <w:szCs w:val="16"/>
              </w:rPr>
            </w:pPr>
            <w:r>
              <w:rPr>
                <w:rFonts w:ascii="Arial" w:eastAsia="Courier New" w:hAnsi="Arial" w:cs="Arial"/>
                <w:sz w:val="16"/>
                <w:szCs w:val="16"/>
              </w:rPr>
              <w:t>1</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94.40</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94.40</w:t>
            </w:r>
          </w:p>
        </w:tc>
      </w:tr>
      <w:tr w:rsidR="007D5184" w:rsidRPr="007D5184" w:rsidTr="00413650">
        <w:trPr>
          <w:trHeight w:val="294"/>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REACTIVOS E INSUMOS</w:t>
            </w:r>
          </w:p>
        </w:tc>
        <w:tc>
          <w:tcPr>
            <w:tcW w:w="1885" w:type="dxa"/>
            <w:gridSpan w:val="2"/>
          </w:tcPr>
          <w:p w:rsidR="007D5184" w:rsidRPr="007D5184" w:rsidRDefault="00413650" w:rsidP="00413650">
            <w:pPr>
              <w:spacing w:line="203" w:lineRule="exact"/>
              <w:rPr>
                <w:rFonts w:ascii="Arial" w:eastAsia="Courier New" w:hAnsi="Arial" w:cs="Arial"/>
                <w:sz w:val="16"/>
                <w:szCs w:val="16"/>
              </w:rPr>
            </w:pPr>
            <w:r>
              <w:rPr>
                <w:rFonts w:ascii="Arial" w:eastAsia="Courier New" w:hAnsi="Arial" w:cs="Arial"/>
                <w:sz w:val="16"/>
                <w:szCs w:val="16"/>
              </w:rPr>
              <w:t>2</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203" w:lineRule="exact"/>
              <w:jc w:val="center"/>
              <w:rPr>
                <w:rFonts w:ascii="Arial" w:eastAsia="Courier New" w:hAnsi="Arial" w:cs="Arial"/>
                <w:w w:val="98"/>
                <w:sz w:val="16"/>
                <w:szCs w:val="16"/>
              </w:rPr>
            </w:pPr>
            <w:r w:rsidRPr="007D5184">
              <w:rPr>
                <w:rFonts w:ascii="Arial" w:eastAsia="Courier New" w:hAnsi="Arial" w:cs="Arial"/>
                <w:w w:val="98"/>
                <w:sz w:val="16"/>
                <w:szCs w:val="16"/>
              </w:rPr>
              <w:t>826</w:t>
            </w:r>
          </w:p>
        </w:tc>
        <w:tc>
          <w:tcPr>
            <w:tcW w:w="2409" w:type="dxa"/>
          </w:tcPr>
          <w:p w:rsidR="007D5184" w:rsidRPr="007D5184" w:rsidRDefault="007D5184" w:rsidP="007D5184">
            <w:pPr>
              <w:spacing w:line="203" w:lineRule="exact"/>
              <w:jc w:val="center"/>
              <w:rPr>
                <w:rFonts w:ascii="Arial" w:eastAsia="Courier New" w:hAnsi="Arial" w:cs="Arial"/>
                <w:sz w:val="16"/>
                <w:szCs w:val="16"/>
              </w:rPr>
            </w:pPr>
            <w:r w:rsidRPr="007D5184">
              <w:rPr>
                <w:rFonts w:ascii="Arial" w:eastAsia="Courier New" w:hAnsi="Arial" w:cs="Arial"/>
                <w:sz w:val="16"/>
                <w:szCs w:val="16"/>
              </w:rPr>
              <w:t>1652</w:t>
            </w:r>
          </w:p>
        </w:tc>
      </w:tr>
      <w:tr w:rsidR="007D5184" w:rsidRPr="007D5184" w:rsidTr="00413650">
        <w:trPr>
          <w:trHeight w:val="295"/>
        </w:trPr>
        <w:tc>
          <w:tcPr>
            <w:tcW w:w="2476" w:type="dxa"/>
          </w:tcPr>
          <w:p w:rsidR="007D5184" w:rsidRPr="007D5184" w:rsidRDefault="007D5184" w:rsidP="007D5184">
            <w:pPr>
              <w:spacing w:line="203" w:lineRule="exac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413650" w:rsidP="00413650">
            <w:pPr>
              <w:spacing w:line="203" w:lineRule="exact"/>
              <w:rPr>
                <w:rFonts w:ascii="Arial" w:eastAsia="Courier New" w:hAnsi="Arial" w:cs="Arial"/>
                <w:sz w:val="16"/>
                <w:szCs w:val="16"/>
              </w:rPr>
            </w:pPr>
            <w:r>
              <w:rPr>
                <w:rFonts w:ascii="Arial" w:eastAsia="Courier New" w:hAnsi="Arial" w:cs="Arial"/>
                <w:sz w:val="16"/>
                <w:szCs w:val="16"/>
              </w:rPr>
              <w:t>1</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47.20</w:t>
            </w:r>
          </w:p>
        </w:tc>
        <w:tc>
          <w:tcPr>
            <w:tcW w:w="2409" w:type="dxa"/>
          </w:tcPr>
          <w:p w:rsidR="007D5184" w:rsidRPr="007D5184" w:rsidRDefault="007D5184" w:rsidP="007D5184">
            <w:pPr>
              <w:spacing w:line="203" w:lineRule="exact"/>
              <w:jc w:val="center"/>
              <w:rPr>
                <w:rFonts w:ascii="Arial" w:eastAsia="Courier New" w:hAnsi="Arial" w:cs="Arial"/>
                <w:w w:val="99"/>
                <w:sz w:val="16"/>
                <w:szCs w:val="16"/>
              </w:rPr>
            </w:pPr>
            <w:r w:rsidRPr="007D5184">
              <w:rPr>
                <w:rFonts w:ascii="Arial" w:eastAsia="Courier New" w:hAnsi="Arial" w:cs="Arial"/>
                <w:w w:val="99"/>
                <w:sz w:val="16"/>
                <w:szCs w:val="16"/>
              </w:rPr>
              <w:t>47.20</w:t>
            </w:r>
          </w:p>
        </w:tc>
      </w:tr>
      <w:tr w:rsidR="007D5184" w:rsidRPr="007D5184" w:rsidTr="00413650">
        <w:trPr>
          <w:trHeight w:val="294"/>
        </w:trPr>
        <w:tc>
          <w:tcPr>
            <w:tcW w:w="2476" w:type="dxa"/>
          </w:tcPr>
          <w:p w:rsidR="007D5184" w:rsidRPr="007D5184" w:rsidRDefault="007D5184" w:rsidP="007D5184">
            <w:pPr>
              <w:spacing w:line="0" w:lineRule="atLeast"/>
              <w:ind w:left="80"/>
              <w:rPr>
                <w:rFonts w:ascii="Arial" w:eastAsia="Courier New" w:hAnsi="Arial" w:cs="Arial"/>
                <w:sz w:val="16"/>
                <w:szCs w:val="16"/>
              </w:rPr>
            </w:pPr>
            <w:r w:rsidRPr="007D5184">
              <w:rPr>
                <w:rFonts w:ascii="Arial" w:eastAsia="Courier New" w:hAnsi="Arial" w:cs="Arial"/>
                <w:sz w:val="16"/>
                <w:szCs w:val="16"/>
              </w:rPr>
              <w:t>OTROS</w:t>
            </w:r>
          </w:p>
        </w:tc>
        <w:tc>
          <w:tcPr>
            <w:tcW w:w="1885" w:type="dxa"/>
            <w:gridSpan w:val="2"/>
          </w:tcPr>
          <w:p w:rsidR="007D5184" w:rsidRPr="007D5184" w:rsidRDefault="00413650" w:rsidP="00413650">
            <w:pPr>
              <w:spacing w:line="0" w:lineRule="atLeast"/>
              <w:rPr>
                <w:rFonts w:ascii="Arial" w:eastAsia="Courier New" w:hAnsi="Arial" w:cs="Arial"/>
                <w:sz w:val="16"/>
                <w:szCs w:val="16"/>
              </w:rPr>
            </w:pPr>
            <w:r>
              <w:rPr>
                <w:rFonts w:ascii="Arial" w:eastAsia="Courier New" w:hAnsi="Arial" w:cs="Arial"/>
                <w:sz w:val="16"/>
                <w:szCs w:val="16"/>
              </w:rPr>
              <w:t>1</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0" w:lineRule="atLeast"/>
              <w:jc w:val="center"/>
              <w:rPr>
                <w:rFonts w:ascii="Arial" w:eastAsia="Courier New" w:hAnsi="Arial" w:cs="Arial"/>
                <w:w w:val="99"/>
                <w:sz w:val="16"/>
                <w:szCs w:val="16"/>
              </w:rPr>
            </w:pPr>
            <w:r w:rsidRPr="007D5184">
              <w:rPr>
                <w:rFonts w:ascii="Arial" w:eastAsia="Courier New" w:hAnsi="Arial" w:cs="Arial"/>
                <w:w w:val="99"/>
                <w:sz w:val="16"/>
                <w:szCs w:val="16"/>
              </w:rPr>
              <w:t>47.20</w:t>
            </w:r>
          </w:p>
        </w:tc>
        <w:tc>
          <w:tcPr>
            <w:tcW w:w="2409" w:type="dxa"/>
          </w:tcPr>
          <w:p w:rsidR="007D5184" w:rsidRPr="007D5184" w:rsidRDefault="007D5184" w:rsidP="007D5184">
            <w:pPr>
              <w:spacing w:line="0" w:lineRule="atLeast"/>
              <w:jc w:val="center"/>
              <w:rPr>
                <w:rFonts w:ascii="Arial" w:eastAsia="Courier New" w:hAnsi="Arial" w:cs="Arial"/>
                <w:w w:val="99"/>
                <w:sz w:val="16"/>
                <w:szCs w:val="16"/>
              </w:rPr>
            </w:pPr>
            <w:r w:rsidRPr="007D5184">
              <w:rPr>
                <w:rFonts w:ascii="Arial" w:eastAsia="Courier New" w:hAnsi="Arial" w:cs="Arial"/>
                <w:w w:val="99"/>
                <w:sz w:val="16"/>
                <w:szCs w:val="16"/>
              </w:rPr>
              <w:t>47.20</w:t>
            </w:r>
          </w:p>
        </w:tc>
      </w:tr>
      <w:tr w:rsidR="007D5184" w:rsidRPr="007D5184" w:rsidTr="00413650">
        <w:trPr>
          <w:trHeight w:val="295"/>
        </w:trPr>
        <w:tc>
          <w:tcPr>
            <w:tcW w:w="2476" w:type="dxa"/>
          </w:tcPr>
          <w:p w:rsidR="007D5184" w:rsidRPr="007D5184" w:rsidRDefault="007D5184" w:rsidP="007D5184">
            <w:pPr>
              <w:spacing w:line="0" w:lineRule="atLeast"/>
              <w:ind w:left="80"/>
              <w:rPr>
                <w:rFonts w:ascii="Arial" w:eastAsia="Courier New" w:hAnsi="Arial" w:cs="Arial"/>
                <w:sz w:val="16"/>
                <w:szCs w:val="16"/>
              </w:rPr>
            </w:pPr>
            <w:r w:rsidRPr="007D5184">
              <w:rPr>
                <w:rFonts w:ascii="Arial" w:eastAsia="Courier New" w:hAnsi="Arial" w:cs="Arial"/>
                <w:sz w:val="16"/>
                <w:szCs w:val="16"/>
              </w:rPr>
              <w:t>MATERIAL DE VIDRIO</w:t>
            </w:r>
          </w:p>
        </w:tc>
        <w:tc>
          <w:tcPr>
            <w:tcW w:w="1885" w:type="dxa"/>
            <w:gridSpan w:val="2"/>
          </w:tcPr>
          <w:p w:rsidR="007D5184" w:rsidRPr="007D5184" w:rsidRDefault="00413650" w:rsidP="00413650">
            <w:pPr>
              <w:spacing w:line="0" w:lineRule="atLeast"/>
              <w:rPr>
                <w:rFonts w:ascii="Arial" w:eastAsia="Courier New" w:hAnsi="Arial" w:cs="Arial"/>
                <w:sz w:val="16"/>
                <w:szCs w:val="16"/>
              </w:rPr>
            </w:pPr>
            <w:r>
              <w:rPr>
                <w:rFonts w:ascii="Arial" w:eastAsia="Courier New" w:hAnsi="Arial" w:cs="Arial"/>
                <w:sz w:val="16"/>
                <w:szCs w:val="16"/>
              </w:rPr>
              <w:t>4</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0" w:lineRule="atLeast"/>
              <w:jc w:val="center"/>
              <w:rPr>
                <w:rFonts w:ascii="Arial" w:eastAsia="Courier New" w:hAnsi="Arial" w:cs="Arial"/>
                <w:w w:val="99"/>
                <w:sz w:val="16"/>
                <w:szCs w:val="16"/>
              </w:rPr>
            </w:pPr>
            <w:r w:rsidRPr="007D5184">
              <w:rPr>
                <w:rFonts w:ascii="Arial" w:eastAsia="Courier New" w:hAnsi="Arial" w:cs="Arial"/>
                <w:w w:val="99"/>
                <w:sz w:val="16"/>
                <w:szCs w:val="16"/>
              </w:rPr>
              <w:t>17.96</w:t>
            </w:r>
          </w:p>
        </w:tc>
        <w:tc>
          <w:tcPr>
            <w:tcW w:w="2409" w:type="dxa"/>
          </w:tcPr>
          <w:p w:rsidR="007D5184" w:rsidRPr="007D5184" w:rsidRDefault="007D5184" w:rsidP="007D5184">
            <w:pPr>
              <w:spacing w:line="0" w:lineRule="atLeast"/>
              <w:jc w:val="center"/>
              <w:rPr>
                <w:rFonts w:ascii="Arial" w:eastAsia="Courier New" w:hAnsi="Arial" w:cs="Arial"/>
                <w:w w:val="99"/>
                <w:sz w:val="16"/>
                <w:szCs w:val="16"/>
              </w:rPr>
            </w:pPr>
            <w:r w:rsidRPr="007D5184">
              <w:rPr>
                <w:rFonts w:ascii="Arial" w:eastAsia="Courier New" w:hAnsi="Arial" w:cs="Arial"/>
                <w:w w:val="99"/>
                <w:sz w:val="16"/>
                <w:szCs w:val="16"/>
              </w:rPr>
              <w:t>71.84</w:t>
            </w:r>
          </w:p>
        </w:tc>
      </w:tr>
      <w:tr w:rsidR="007D5184" w:rsidRPr="007D5184" w:rsidTr="00413650">
        <w:trPr>
          <w:trHeight w:val="268"/>
        </w:trPr>
        <w:tc>
          <w:tcPr>
            <w:tcW w:w="2476" w:type="dxa"/>
          </w:tcPr>
          <w:p w:rsidR="007D5184" w:rsidRPr="007D5184" w:rsidRDefault="007D5184" w:rsidP="007D5184">
            <w:pPr>
              <w:spacing w:line="0" w:lineRule="atLeast"/>
              <w:ind w:left="80"/>
              <w:rPr>
                <w:rFonts w:ascii="Arial" w:eastAsia="Courier New" w:hAnsi="Arial" w:cs="Arial"/>
                <w:sz w:val="16"/>
                <w:szCs w:val="16"/>
              </w:rPr>
            </w:pPr>
            <w:r w:rsidRPr="007D5184">
              <w:rPr>
                <w:rFonts w:ascii="Arial" w:eastAsia="Courier New" w:hAnsi="Arial" w:cs="Arial"/>
                <w:sz w:val="16"/>
                <w:szCs w:val="16"/>
              </w:rPr>
              <w:t>PASAJES</w:t>
            </w:r>
          </w:p>
        </w:tc>
        <w:tc>
          <w:tcPr>
            <w:tcW w:w="1885" w:type="dxa"/>
            <w:gridSpan w:val="2"/>
          </w:tcPr>
          <w:p w:rsidR="007D5184" w:rsidRPr="007D5184" w:rsidRDefault="00413650" w:rsidP="00413650">
            <w:pPr>
              <w:spacing w:line="0" w:lineRule="atLeast"/>
              <w:rPr>
                <w:rFonts w:ascii="Arial" w:eastAsia="Courier New" w:hAnsi="Arial" w:cs="Arial"/>
                <w:sz w:val="16"/>
                <w:szCs w:val="16"/>
              </w:rPr>
            </w:pPr>
            <w:r>
              <w:rPr>
                <w:rFonts w:ascii="Arial" w:eastAsia="Courier New" w:hAnsi="Arial" w:cs="Arial"/>
                <w:sz w:val="16"/>
                <w:szCs w:val="16"/>
              </w:rPr>
              <w:t>1</w:t>
            </w:r>
            <w:r w:rsidR="007D5184" w:rsidRPr="007D5184">
              <w:rPr>
                <w:rFonts w:ascii="Arial" w:eastAsia="Courier New" w:hAnsi="Arial" w:cs="Arial"/>
                <w:sz w:val="16"/>
                <w:szCs w:val="16"/>
              </w:rPr>
              <w:t>UNI</w:t>
            </w:r>
          </w:p>
        </w:tc>
        <w:tc>
          <w:tcPr>
            <w:tcW w:w="2410" w:type="dxa"/>
          </w:tcPr>
          <w:p w:rsidR="007D5184" w:rsidRPr="007D5184" w:rsidRDefault="007D5184" w:rsidP="007D5184">
            <w:pPr>
              <w:spacing w:line="0" w:lineRule="atLeast"/>
              <w:jc w:val="center"/>
              <w:rPr>
                <w:rFonts w:ascii="Arial" w:eastAsia="Courier New" w:hAnsi="Arial" w:cs="Arial"/>
                <w:sz w:val="16"/>
                <w:szCs w:val="16"/>
              </w:rPr>
            </w:pPr>
            <w:r w:rsidRPr="007D5184">
              <w:rPr>
                <w:rFonts w:ascii="Arial" w:eastAsia="Courier New" w:hAnsi="Arial" w:cs="Arial"/>
                <w:sz w:val="16"/>
                <w:szCs w:val="16"/>
              </w:rPr>
              <w:t>50</w:t>
            </w:r>
          </w:p>
        </w:tc>
        <w:tc>
          <w:tcPr>
            <w:tcW w:w="2409" w:type="dxa"/>
          </w:tcPr>
          <w:p w:rsidR="007D5184" w:rsidRPr="007D5184" w:rsidRDefault="007D5184" w:rsidP="007D5184">
            <w:pPr>
              <w:spacing w:line="0" w:lineRule="atLeast"/>
              <w:jc w:val="center"/>
              <w:rPr>
                <w:rFonts w:ascii="Arial" w:eastAsia="Courier New" w:hAnsi="Arial" w:cs="Arial"/>
                <w:sz w:val="16"/>
                <w:szCs w:val="16"/>
              </w:rPr>
            </w:pPr>
            <w:r w:rsidRPr="007D5184">
              <w:rPr>
                <w:rFonts w:ascii="Arial" w:eastAsia="Courier New" w:hAnsi="Arial" w:cs="Arial"/>
                <w:sz w:val="16"/>
                <w:szCs w:val="16"/>
              </w:rPr>
              <w:t>50</w:t>
            </w:r>
          </w:p>
        </w:tc>
      </w:tr>
      <w:tr w:rsidR="00413650" w:rsidRPr="007D5184" w:rsidTr="009C7C6C">
        <w:trPr>
          <w:trHeight w:val="268"/>
        </w:trPr>
        <w:tc>
          <w:tcPr>
            <w:tcW w:w="6771" w:type="dxa"/>
            <w:gridSpan w:val="4"/>
          </w:tcPr>
          <w:p w:rsidR="00413650" w:rsidRPr="007D5184" w:rsidRDefault="00413650" w:rsidP="007D5184">
            <w:pPr>
              <w:spacing w:line="0" w:lineRule="atLeast"/>
              <w:jc w:val="center"/>
              <w:rPr>
                <w:rFonts w:ascii="Arial" w:eastAsia="Courier New" w:hAnsi="Arial" w:cs="Arial"/>
                <w:sz w:val="16"/>
                <w:szCs w:val="16"/>
              </w:rPr>
            </w:pPr>
            <w:r>
              <w:rPr>
                <w:rFonts w:ascii="Arial" w:eastAsia="Courier New" w:hAnsi="Arial" w:cs="Arial"/>
                <w:sz w:val="16"/>
                <w:szCs w:val="16"/>
              </w:rPr>
              <w:t>TOTAL (S/.)</w:t>
            </w:r>
          </w:p>
        </w:tc>
        <w:tc>
          <w:tcPr>
            <w:tcW w:w="2409" w:type="dxa"/>
          </w:tcPr>
          <w:p w:rsidR="00413650" w:rsidRPr="007D5184" w:rsidRDefault="00413650" w:rsidP="007D5184">
            <w:pPr>
              <w:spacing w:line="0" w:lineRule="atLeast"/>
              <w:jc w:val="center"/>
              <w:rPr>
                <w:rFonts w:ascii="Arial" w:eastAsia="Courier New" w:hAnsi="Arial" w:cs="Arial"/>
                <w:sz w:val="16"/>
                <w:szCs w:val="16"/>
              </w:rPr>
            </w:pPr>
            <w:r>
              <w:rPr>
                <w:rFonts w:ascii="Arial" w:eastAsia="Courier New" w:hAnsi="Arial" w:cs="Arial"/>
                <w:sz w:val="16"/>
                <w:szCs w:val="16"/>
              </w:rPr>
              <w:t>19 944.66</w:t>
            </w:r>
          </w:p>
        </w:tc>
      </w:tr>
      <w:tr w:rsidR="007D5184" w:rsidRPr="007D5184" w:rsidTr="00413650">
        <w:trPr>
          <w:trHeight w:val="21"/>
        </w:trPr>
        <w:tc>
          <w:tcPr>
            <w:tcW w:w="2476" w:type="dxa"/>
          </w:tcPr>
          <w:p w:rsidR="007D5184" w:rsidRPr="007D5184" w:rsidRDefault="007D5184" w:rsidP="007D5184">
            <w:pPr>
              <w:spacing w:line="20" w:lineRule="exact"/>
              <w:rPr>
                <w:rFonts w:ascii="Arial" w:eastAsia="Times New Roman" w:hAnsi="Arial" w:cs="Arial"/>
                <w:sz w:val="16"/>
                <w:szCs w:val="16"/>
              </w:rPr>
            </w:pPr>
          </w:p>
        </w:tc>
        <w:tc>
          <w:tcPr>
            <w:tcW w:w="1089" w:type="dxa"/>
          </w:tcPr>
          <w:p w:rsidR="007D5184" w:rsidRPr="007D5184" w:rsidRDefault="007D5184" w:rsidP="007D5184">
            <w:pPr>
              <w:spacing w:line="20" w:lineRule="exact"/>
              <w:rPr>
                <w:rFonts w:ascii="Arial" w:eastAsia="Times New Roman" w:hAnsi="Arial" w:cs="Arial"/>
                <w:sz w:val="16"/>
                <w:szCs w:val="16"/>
              </w:rPr>
            </w:pPr>
          </w:p>
        </w:tc>
        <w:tc>
          <w:tcPr>
            <w:tcW w:w="796" w:type="dxa"/>
          </w:tcPr>
          <w:p w:rsidR="007D5184" w:rsidRPr="007D5184" w:rsidRDefault="007D5184" w:rsidP="007D5184">
            <w:pPr>
              <w:spacing w:line="20" w:lineRule="exact"/>
              <w:rPr>
                <w:rFonts w:ascii="Arial" w:eastAsia="Times New Roman" w:hAnsi="Arial" w:cs="Arial"/>
                <w:sz w:val="16"/>
                <w:szCs w:val="16"/>
              </w:rPr>
            </w:pPr>
          </w:p>
        </w:tc>
        <w:tc>
          <w:tcPr>
            <w:tcW w:w="2410" w:type="dxa"/>
          </w:tcPr>
          <w:p w:rsidR="007D5184" w:rsidRPr="007D5184" w:rsidRDefault="007D5184" w:rsidP="007D5184">
            <w:pPr>
              <w:spacing w:line="20" w:lineRule="exact"/>
              <w:rPr>
                <w:rFonts w:ascii="Arial" w:eastAsia="Times New Roman" w:hAnsi="Arial" w:cs="Arial"/>
                <w:sz w:val="16"/>
                <w:szCs w:val="16"/>
              </w:rPr>
            </w:pPr>
          </w:p>
        </w:tc>
        <w:tc>
          <w:tcPr>
            <w:tcW w:w="2409" w:type="dxa"/>
          </w:tcPr>
          <w:p w:rsidR="007D5184" w:rsidRPr="007D5184" w:rsidRDefault="007D5184" w:rsidP="007D5184">
            <w:pPr>
              <w:spacing w:line="20" w:lineRule="exact"/>
              <w:rPr>
                <w:rFonts w:ascii="Arial" w:eastAsia="Times New Roman" w:hAnsi="Arial" w:cs="Arial"/>
                <w:sz w:val="16"/>
                <w:szCs w:val="16"/>
              </w:rPr>
            </w:pPr>
          </w:p>
        </w:tc>
      </w:tr>
    </w:tbl>
    <w:p w:rsidR="007D5184" w:rsidRDefault="007D5184" w:rsidP="00E02256">
      <w:pPr>
        <w:autoSpaceDE w:val="0"/>
        <w:autoSpaceDN w:val="0"/>
        <w:adjustRightInd w:val="0"/>
        <w:spacing w:before="240" w:after="240" w:line="480" w:lineRule="auto"/>
        <w:jc w:val="both"/>
        <w:rPr>
          <w:rFonts w:ascii="Arial" w:hAnsi="Arial" w:cs="Arial"/>
          <w:lang w:val="en-US"/>
        </w:rPr>
      </w:pPr>
    </w:p>
    <w:p w:rsidR="007D5184" w:rsidRPr="00E02256" w:rsidRDefault="007D5184" w:rsidP="00E02256">
      <w:pPr>
        <w:autoSpaceDE w:val="0"/>
        <w:autoSpaceDN w:val="0"/>
        <w:adjustRightInd w:val="0"/>
        <w:spacing w:before="240" w:after="240" w:line="480" w:lineRule="auto"/>
        <w:jc w:val="both"/>
        <w:rPr>
          <w:rFonts w:ascii="Arial" w:hAnsi="Arial" w:cs="Arial"/>
          <w:lang w:val="en-US"/>
        </w:rPr>
      </w:pPr>
    </w:p>
    <w:p w:rsidR="00431A28" w:rsidRDefault="00431A28" w:rsidP="00431A28">
      <w:pPr>
        <w:spacing w:line="360" w:lineRule="auto"/>
        <w:ind w:left="284"/>
        <w:jc w:val="both"/>
        <w:rPr>
          <w:rFonts w:ascii="Arial" w:hAnsi="Arial" w:cs="Arial"/>
          <w:sz w:val="24"/>
          <w:szCs w:val="24"/>
          <w:lang w:val="en-US"/>
        </w:rPr>
      </w:pPr>
    </w:p>
    <w:p w:rsidR="00431A28" w:rsidRPr="00524600" w:rsidRDefault="00431A28" w:rsidP="0015664C">
      <w:pPr>
        <w:autoSpaceDE w:val="0"/>
        <w:autoSpaceDN w:val="0"/>
        <w:adjustRightInd w:val="0"/>
        <w:spacing w:after="240" w:line="360" w:lineRule="auto"/>
        <w:jc w:val="both"/>
        <w:rPr>
          <w:rFonts w:ascii="Arial" w:eastAsia="Times New Roman+FPEF" w:hAnsi="Arial" w:cs="Arial"/>
          <w:sz w:val="24"/>
          <w:szCs w:val="24"/>
        </w:rPr>
      </w:pPr>
    </w:p>
    <w:p w:rsidR="0015664C" w:rsidRPr="00524600" w:rsidRDefault="0015664C" w:rsidP="0015664C">
      <w:pPr>
        <w:spacing w:line="360" w:lineRule="auto"/>
        <w:jc w:val="both"/>
        <w:rPr>
          <w:rFonts w:ascii="Arial" w:hAnsi="Arial" w:cs="Arial"/>
          <w:sz w:val="24"/>
          <w:szCs w:val="24"/>
          <w:lang w:val="en-US"/>
        </w:rPr>
      </w:pPr>
    </w:p>
    <w:p w:rsidR="0015664C" w:rsidRPr="00BC5D9A" w:rsidRDefault="0015664C" w:rsidP="0078382B">
      <w:pPr>
        <w:spacing w:line="480" w:lineRule="auto"/>
        <w:jc w:val="both"/>
        <w:rPr>
          <w:rFonts w:ascii="Arial" w:hAnsi="Arial" w:cs="Arial"/>
          <w:shd w:val="clear" w:color="auto" w:fill="FFFFFF"/>
        </w:rPr>
      </w:pPr>
    </w:p>
    <w:p w:rsidR="00BC5D9A" w:rsidRPr="00BC5D9A" w:rsidRDefault="00BC5D9A" w:rsidP="00BC5D9A">
      <w:pPr>
        <w:tabs>
          <w:tab w:val="left" w:pos="709"/>
        </w:tabs>
        <w:spacing w:line="480" w:lineRule="auto"/>
        <w:rPr>
          <w:rFonts w:ascii="Arial" w:hAnsi="Arial" w:cs="Arial"/>
          <w:b/>
        </w:rPr>
      </w:pPr>
    </w:p>
    <w:p w:rsidR="00EB5BF5" w:rsidRPr="00EB5BF5" w:rsidRDefault="00EB5BF5" w:rsidP="00EB5BF5">
      <w:pPr>
        <w:tabs>
          <w:tab w:val="left" w:pos="709"/>
        </w:tabs>
        <w:spacing w:line="480" w:lineRule="auto"/>
        <w:ind w:left="360"/>
        <w:rPr>
          <w:rFonts w:ascii="Arial" w:hAnsi="Arial" w:cs="Arial"/>
          <w:b/>
        </w:rPr>
      </w:pPr>
    </w:p>
    <w:p w:rsidR="00B576A0" w:rsidRPr="00B576A0" w:rsidRDefault="00B576A0" w:rsidP="00B576A0">
      <w:pPr>
        <w:tabs>
          <w:tab w:val="left" w:pos="709"/>
        </w:tabs>
        <w:spacing w:line="480" w:lineRule="auto"/>
        <w:jc w:val="both"/>
        <w:rPr>
          <w:rFonts w:ascii="Arial" w:hAnsi="Arial" w:cs="Arial"/>
        </w:rPr>
      </w:pPr>
    </w:p>
    <w:p w:rsidR="00B576A0" w:rsidRPr="00B576A0" w:rsidRDefault="00B576A0" w:rsidP="00B576A0">
      <w:pPr>
        <w:spacing w:before="240" w:after="240" w:line="480" w:lineRule="auto"/>
        <w:jc w:val="both"/>
        <w:rPr>
          <w:rFonts w:ascii="Arial" w:hAnsi="Arial" w:cs="Arial"/>
          <w:b/>
        </w:rPr>
      </w:pPr>
    </w:p>
    <w:p w:rsidR="000B16F1" w:rsidRDefault="000B16F1" w:rsidP="000B16F1">
      <w:pPr>
        <w:tabs>
          <w:tab w:val="left" w:pos="426"/>
        </w:tabs>
        <w:spacing w:after="0" w:line="480" w:lineRule="auto"/>
        <w:jc w:val="both"/>
        <w:rPr>
          <w:rFonts w:ascii="Arial" w:eastAsia="Arial" w:hAnsi="Arial" w:cs="Arial"/>
        </w:rPr>
      </w:pPr>
    </w:p>
    <w:p w:rsidR="000B16F1" w:rsidRPr="00FB2D05" w:rsidRDefault="000B16F1" w:rsidP="000B16F1">
      <w:pPr>
        <w:tabs>
          <w:tab w:val="left" w:pos="426"/>
        </w:tabs>
        <w:spacing w:after="0" w:line="480" w:lineRule="auto"/>
        <w:jc w:val="both"/>
        <w:rPr>
          <w:rFonts w:ascii="Arial" w:eastAsia="Arial" w:hAnsi="Arial" w:cs="Arial"/>
        </w:rPr>
      </w:pPr>
    </w:p>
    <w:p w:rsidR="00DF0F2D" w:rsidRDefault="00DF0F2D" w:rsidP="003C17D1">
      <w:pPr>
        <w:spacing w:before="360" w:after="240" w:line="480" w:lineRule="auto"/>
        <w:jc w:val="both"/>
      </w:pPr>
    </w:p>
    <w:sectPr w:rsidR="00DF0F2D" w:rsidSect="009D4523">
      <w:headerReference w:type="default" r:id="rId10"/>
      <w:pgSz w:w="11906" w:h="16838"/>
      <w:pgMar w:top="1701"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D2" w:rsidRDefault="001030D2" w:rsidP="00897CE9">
      <w:pPr>
        <w:spacing w:after="0" w:line="240" w:lineRule="auto"/>
      </w:pPr>
      <w:r>
        <w:separator/>
      </w:r>
    </w:p>
  </w:endnote>
  <w:endnote w:type="continuationSeparator" w:id="0">
    <w:p w:rsidR="001030D2" w:rsidRDefault="001030D2" w:rsidP="0089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dlap Display Light">
    <w:altName w:val="Udlap Display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FPEF">
    <w:altName w:val="MS Gothic"/>
    <w:panose1 w:val="00000000000000000000"/>
    <w:charset w:val="80"/>
    <w:family w:val="auto"/>
    <w:notTrueType/>
    <w:pitch w:val="default"/>
    <w:sig w:usb0="00000003" w:usb1="08070000" w:usb2="00000010" w:usb3="00000000" w:csb0="00020001" w:csb1="00000000"/>
  </w:font>
  <w:font w:name="ArialUnicodeMS">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D2" w:rsidRDefault="001030D2" w:rsidP="00897CE9">
      <w:pPr>
        <w:spacing w:after="0" w:line="240" w:lineRule="auto"/>
      </w:pPr>
      <w:r>
        <w:separator/>
      </w:r>
    </w:p>
  </w:footnote>
  <w:footnote w:type="continuationSeparator" w:id="0">
    <w:p w:rsidR="001030D2" w:rsidRDefault="001030D2" w:rsidP="00897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666649"/>
      <w:docPartObj>
        <w:docPartGallery w:val="Page Numbers (Top of Page)"/>
        <w:docPartUnique/>
      </w:docPartObj>
    </w:sdtPr>
    <w:sdtEndPr>
      <w:rPr>
        <w:rFonts w:ascii="Arial" w:hAnsi="Arial" w:cs="Arial"/>
      </w:rPr>
    </w:sdtEndPr>
    <w:sdtContent>
      <w:p w:rsidR="00F13F7F" w:rsidRPr="00897CE9" w:rsidRDefault="00F13F7F">
        <w:pPr>
          <w:pStyle w:val="Encabezado"/>
          <w:jc w:val="center"/>
          <w:rPr>
            <w:rFonts w:ascii="Arial" w:hAnsi="Arial" w:cs="Arial"/>
          </w:rPr>
        </w:pPr>
        <w:r w:rsidRPr="00897CE9">
          <w:rPr>
            <w:rFonts w:ascii="Arial" w:hAnsi="Arial" w:cs="Arial"/>
          </w:rPr>
          <w:fldChar w:fldCharType="begin"/>
        </w:r>
        <w:r w:rsidRPr="00897CE9">
          <w:rPr>
            <w:rFonts w:ascii="Arial" w:hAnsi="Arial" w:cs="Arial"/>
          </w:rPr>
          <w:instrText>PAGE   \* MERGEFORMAT</w:instrText>
        </w:r>
        <w:r w:rsidRPr="00897CE9">
          <w:rPr>
            <w:rFonts w:ascii="Arial" w:hAnsi="Arial" w:cs="Arial"/>
          </w:rPr>
          <w:fldChar w:fldCharType="separate"/>
        </w:r>
        <w:r w:rsidR="006D5740" w:rsidRPr="006D5740">
          <w:rPr>
            <w:rFonts w:ascii="Arial" w:hAnsi="Arial" w:cs="Arial"/>
            <w:noProof/>
            <w:lang w:val="es-ES"/>
          </w:rPr>
          <w:t>4</w:t>
        </w:r>
        <w:r w:rsidRPr="00897CE9">
          <w:rPr>
            <w:rFonts w:ascii="Arial" w:hAnsi="Arial" w:cs="Arial"/>
          </w:rPr>
          <w:fldChar w:fldCharType="end"/>
        </w:r>
      </w:p>
    </w:sdtContent>
  </w:sdt>
  <w:p w:rsidR="00F13F7F" w:rsidRDefault="00F13F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D1B58B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507ED7A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59A0426"/>
    <w:multiLevelType w:val="multilevel"/>
    <w:tmpl w:val="8146FFD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E44662B"/>
    <w:multiLevelType w:val="hybridMultilevel"/>
    <w:tmpl w:val="8214B368"/>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01F79C7"/>
    <w:multiLevelType w:val="hybridMultilevel"/>
    <w:tmpl w:val="3C9A51A4"/>
    <w:lvl w:ilvl="0" w:tplc="280A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248E1D18"/>
    <w:multiLevelType w:val="hybridMultilevel"/>
    <w:tmpl w:val="DFDE0CC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63545A9"/>
    <w:multiLevelType w:val="hybridMultilevel"/>
    <w:tmpl w:val="F9886B02"/>
    <w:lvl w:ilvl="0" w:tplc="52EED248">
      <w:start w:val="1"/>
      <w:numFmt w:val="upp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2F90D45"/>
    <w:multiLevelType w:val="multilevel"/>
    <w:tmpl w:val="8146FFD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8F7D8B"/>
    <w:multiLevelType w:val="hybridMultilevel"/>
    <w:tmpl w:val="3EBE584E"/>
    <w:lvl w:ilvl="0" w:tplc="90A46E10">
      <w:start w:val="4"/>
      <w:numFmt w:val="bullet"/>
      <w:lvlText w:val="-"/>
      <w:lvlJc w:val="left"/>
      <w:pPr>
        <w:ind w:left="720" w:hanging="360"/>
      </w:pPr>
      <w:rPr>
        <w:rFonts w:ascii="Arial" w:eastAsiaTheme="minorEastAsia"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CB03200"/>
    <w:multiLevelType w:val="hybridMultilevel"/>
    <w:tmpl w:val="CFDE36BE"/>
    <w:lvl w:ilvl="0" w:tplc="FFFFFFFF">
      <w:start w:val="1"/>
      <w:numFmt w:val="bullet"/>
      <w:lvlText w:val="-"/>
      <w:lvlJc w:val="left"/>
      <w:pPr>
        <w:ind w:left="720" w:hanging="360"/>
      </w:p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4AC1EB2"/>
    <w:multiLevelType w:val="hybridMultilevel"/>
    <w:tmpl w:val="9B9ACD3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33F27EB"/>
    <w:multiLevelType w:val="hybridMultilevel"/>
    <w:tmpl w:val="299460F2"/>
    <w:lvl w:ilvl="0" w:tplc="FFFFFFFF">
      <w:start w:val="1"/>
      <w:numFmt w:val="bullet"/>
      <w:lvlText w:val="-"/>
      <w:lvlJc w:val="left"/>
      <w:pPr>
        <w:ind w:left="720" w:hanging="360"/>
      </w:p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642E762B"/>
    <w:multiLevelType w:val="hybridMultilevel"/>
    <w:tmpl w:val="0DC465EE"/>
    <w:lvl w:ilvl="0" w:tplc="EC8E88C8">
      <w:start w:val="1"/>
      <w:numFmt w:val="lowerRoman"/>
      <w:lvlText w:val="%1."/>
      <w:lvlJc w:val="righ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6E8E094A"/>
    <w:multiLevelType w:val="hybridMultilevel"/>
    <w:tmpl w:val="A7F85380"/>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7ED20432"/>
    <w:multiLevelType w:val="hybridMultilevel"/>
    <w:tmpl w:val="2ED88A1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9"/>
  </w:num>
  <w:num w:numId="2">
    <w:abstractNumId w:val="4"/>
  </w:num>
  <w:num w:numId="3">
    <w:abstractNumId w:val="11"/>
  </w:num>
  <w:num w:numId="4">
    <w:abstractNumId w:val="13"/>
  </w:num>
  <w:num w:numId="5">
    <w:abstractNumId w:val="16"/>
  </w:num>
  <w:num w:numId="6">
    <w:abstractNumId w:val="10"/>
  </w:num>
  <w:num w:numId="7">
    <w:abstractNumId w:val="0"/>
  </w:num>
  <w:num w:numId="8">
    <w:abstractNumId w:val="6"/>
  </w:num>
  <w:num w:numId="9">
    <w:abstractNumId w:val="1"/>
  </w:num>
  <w:num w:numId="10">
    <w:abstractNumId w:val="2"/>
  </w:num>
  <w:num w:numId="11">
    <w:abstractNumId w:val="12"/>
  </w:num>
  <w:num w:numId="12">
    <w:abstractNumId w:val="3"/>
  </w:num>
  <w:num w:numId="13">
    <w:abstractNumId w:val="5"/>
  </w:num>
  <w:num w:numId="14">
    <w:abstractNumId w:val="8"/>
  </w:num>
  <w:num w:numId="15">
    <w:abstractNumId w:val="14"/>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99"/>
    <w:rsid w:val="00030A05"/>
    <w:rsid w:val="0003562E"/>
    <w:rsid w:val="000409F6"/>
    <w:rsid w:val="00043BA3"/>
    <w:rsid w:val="000619CA"/>
    <w:rsid w:val="0006610C"/>
    <w:rsid w:val="00071C41"/>
    <w:rsid w:val="00083399"/>
    <w:rsid w:val="000958A4"/>
    <w:rsid w:val="0009659E"/>
    <w:rsid w:val="000A7CFB"/>
    <w:rsid w:val="000B16F1"/>
    <w:rsid w:val="001030D2"/>
    <w:rsid w:val="0015664C"/>
    <w:rsid w:val="00182ED8"/>
    <w:rsid w:val="001C4703"/>
    <w:rsid w:val="001D7259"/>
    <w:rsid w:val="001F7ACB"/>
    <w:rsid w:val="002000B8"/>
    <w:rsid w:val="0020756D"/>
    <w:rsid w:val="00207DF6"/>
    <w:rsid w:val="00251FE1"/>
    <w:rsid w:val="002844F6"/>
    <w:rsid w:val="002D34EC"/>
    <w:rsid w:val="00334477"/>
    <w:rsid w:val="0037312B"/>
    <w:rsid w:val="003874C3"/>
    <w:rsid w:val="00396C3E"/>
    <w:rsid w:val="003C17D1"/>
    <w:rsid w:val="003C28DF"/>
    <w:rsid w:val="003D6B45"/>
    <w:rsid w:val="003F321E"/>
    <w:rsid w:val="00413650"/>
    <w:rsid w:val="00431A28"/>
    <w:rsid w:val="004320E1"/>
    <w:rsid w:val="00467511"/>
    <w:rsid w:val="00486102"/>
    <w:rsid w:val="00494B16"/>
    <w:rsid w:val="004C04DA"/>
    <w:rsid w:val="004C0AF2"/>
    <w:rsid w:val="00561690"/>
    <w:rsid w:val="00565E8A"/>
    <w:rsid w:val="00586F1F"/>
    <w:rsid w:val="005C3327"/>
    <w:rsid w:val="005C7BC5"/>
    <w:rsid w:val="00613D46"/>
    <w:rsid w:val="0069590A"/>
    <w:rsid w:val="006D5740"/>
    <w:rsid w:val="006F699F"/>
    <w:rsid w:val="0078382B"/>
    <w:rsid w:val="007912CB"/>
    <w:rsid w:val="007A58F8"/>
    <w:rsid w:val="007D1E59"/>
    <w:rsid w:val="007D5184"/>
    <w:rsid w:val="007D6E4A"/>
    <w:rsid w:val="00843C58"/>
    <w:rsid w:val="0086158D"/>
    <w:rsid w:val="00897CE9"/>
    <w:rsid w:val="008B5ABE"/>
    <w:rsid w:val="008D20F5"/>
    <w:rsid w:val="00973405"/>
    <w:rsid w:val="009739A4"/>
    <w:rsid w:val="009836A8"/>
    <w:rsid w:val="009A6C33"/>
    <w:rsid w:val="009C7C6C"/>
    <w:rsid w:val="009D4523"/>
    <w:rsid w:val="00A8332D"/>
    <w:rsid w:val="00A92A7E"/>
    <w:rsid w:val="00AE2EF7"/>
    <w:rsid w:val="00B210B6"/>
    <w:rsid w:val="00B2364C"/>
    <w:rsid w:val="00B30EC7"/>
    <w:rsid w:val="00B576A0"/>
    <w:rsid w:val="00B74D99"/>
    <w:rsid w:val="00B97D4F"/>
    <w:rsid w:val="00BC2428"/>
    <w:rsid w:val="00BC5D9A"/>
    <w:rsid w:val="00BE16D8"/>
    <w:rsid w:val="00C039B4"/>
    <w:rsid w:val="00C11A06"/>
    <w:rsid w:val="00C61A30"/>
    <w:rsid w:val="00C73D42"/>
    <w:rsid w:val="00C87653"/>
    <w:rsid w:val="00C95960"/>
    <w:rsid w:val="00CA40C9"/>
    <w:rsid w:val="00CA606A"/>
    <w:rsid w:val="00CC1575"/>
    <w:rsid w:val="00CF2437"/>
    <w:rsid w:val="00CF6338"/>
    <w:rsid w:val="00D01CA3"/>
    <w:rsid w:val="00D151D3"/>
    <w:rsid w:val="00D2389A"/>
    <w:rsid w:val="00D335DC"/>
    <w:rsid w:val="00D43F69"/>
    <w:rsid w:val="00DA1190"/>
    <w:rsid w:val="00DC2AFE"/>
    <w:rsid w:val="00DE031E"/>
    <w:rsid w:val="00DF0F2D"/>
    <w:rsid w:val="00E01FD7"/>
    <w:rsid w:val="00E02256"/>
    <w:rsid w:val="00E43F66"/>
    <w:rsid w:val="00E52238"/>
    <w:rsid w:val="00E81520"/>
    <w:rsid w:val="00E84BB7"/>
    <w:rsid w:val="00EA038E"/>
    <w:rsid w:val="00EB5BF5"/>
    <w:rsid w:val="00F11F31"/>
    <w:rsid w:val="00F13F7F"/>
    <w:rsid w:val="00FB2D05"/>
    <w:rsid w:val="00FE726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F4009-29CA-483F-AC83-C3833D64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D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74D99"/>
    <w:pPr>
      <w:ind w:left="720"/>
      <w:contextualSpacing/>
    </w:pPr>
  </w:style>
  <w:style w:type="character" w:customStyle="1" w:styleId="PrrafodelistaCar">
    <w:name w:val="Párrafo de lista Car"/>
    <w:basedOn w:val="Fuentedeprrafopredeter"/>
    <w:link w:val="Prrafodelista"/>
    <w:uiPriority w:val="34"/>
    <w:rsid w:val="00B74D99"/>
  </w:style>
  <w:style w:type="paragraph" w:customStyle="1" w:styleId="Default">
    <w:name w:val="Default"/>
    <w:rsid w:val="00C95960"/>
    <w:pPr>
      <w:autoSpaceDE w:val="0"/>
      <w:autoSpaceDN w:val="0"/>
      <w:adjustRightInd w:val="0"/>
      <w:spacing w:after="0" w:line="240" w:lineRule="auto"/>
    </w:pPr>
    <w:rPr>
      <w:rFonts w:ascii="Udlap Display Light" w:hAnsi="Udlap Display Light" w:cs="Udlap Display Light"/>
      <w:color w:val="000000"/>
      <w:sz w:val="24"/>
      <w:szCs w:val="24"/>
    </w:rPr>
  </w:style>
  <w:style w:type="table" w:customStyle="1" w:styleId="Tabladelista6concolores1">
    <w:name w:val="Tabla de lista 6 con colores1"/>
    <w:basedOn w:val="Tablanormal"/>
    <w:uiPriority w:val="51"/>
    <w:rsid w:val="00DF0F2D"/>
    <w:pPr>
      <w:spacing w:after="0" w:line="240" w:lineRule="auto"/>
    </w:pPr>
    <w:rPr>
      <w:rFonts w:eastAsiaTheme="minorEastAsia"/>
      <w:color w:val="000000" w:themeColor="text1"/>
      <w:lang w:eastAsia="es-PE"/>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897C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7CE9"/>
  </w:style>
  <w:style w:type="paragraph" w:styleId="Piedepgina">
    <w:name w:val="footer"/>
    <w:basedOn w:val="Normal"/>
    <w:link w:val="PiedepginaCar"/>
    <w:uiPriority w:val="99"/>
    <w:unhideWhenUsed/>
    <w:rsid w:val="00897C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7CE9"/>
  </w:style>
  <w:style w:type="character" w:customStyle="1" w:styleId="apple-converted-space">
    <w:name w:val="apple-converted-space"/>
    <w:basedOn w:val="Fuentedeprrafopredeter"/>
    <w:rsid w:val="00BC5D9A"/>
  </w:style>
  <w:style w:type="character" w:styleId="Hipervnculo">
    <w:name w:val="Hyperlink"/>
    <w:basedOn w:val="Fuentedeprrafopredeter"/>
    <w:uiPriority w:val="99"/>
    <w:unhideWhenUsed/>
    <w:rsid w:val="0078382B"/>
    <w:rPr>
      <w:color w:val="0563C1" w:themeColor="hyperlink"/>
      <w:u w:val="single"/>
    </w:rPr>
  </w:style>
  <w:style w:type="paragraph" w:styleId="Textodeglobo">
    <w:name w:val="Balloon Text"/>
    <w:basedOn w:val="Normal"/>
    <w:link w:val="TextodegloboCar"/>
    <w:uiPriority w:val="99"/>
    <w:semiHidden/>
    <w:unhideWhenUsed/>
    <w:rsid w:val="003D6B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6B45"/>
    <w:rPr>
      <w:rFonts w:ascii="Tahoma" w:hAnsi="Tahoma" w:cs="Tahoma"/>
      <w:sz w:val="16"/>
      <w:szCs w:val="16"/>
    </w:rPr>
  </w:style>
  <w:style w:type="table" w:styleId="Tablaconcuadrcula">
    <w:name w:val="Table Grid"/>
    <w:basedOn w:val="Tablanormal"/>
    <w:uiPriority w:val="39"/>
    <w:rsid w:val="007D5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21">
    <w:name w:val="Tabla normal 21"/>
    <w:basedOn w:val="Tablanormal"/>
    <w:uiPriority w:val="42"/>
    <w:rsid w:val="002075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pulses-2016/en/"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US"/>
              <a:t>Producción de leguminosas - Región La Libertad - 2016</a:t>
            </a:r>
          </a:p>
        </c:rich>
      </c:tx>
      <c:layout>
        <c:manualLayout>
          <c:xMode val="edge"/>
          <c:yMode val="edge"/>
          <c:x val="0.20363979255068365"/>
          <c:y val="5.2401746724890827E-2"/>
        </c:manualLayout>
      </c:layout>
      <c:overlay val="0"/>
      <c:spPr>
        <a:noFill/>
        <a:ln>
          <a:noFill/>
        </a:ln>
        <a:effectLst/>
      </c:spPr>
    </c:title>
    <c:autoTitleDeleted val="0"/>
    <c:plotArea>
      <c:layout/>
      <c:barChart>
        <c:barDir val="col"/>
        <c:grouping val="clustered"/>
        <c:varyColors val="0"/>
        <c:ser>
          <c:idx val="0"/>
          <c:order val="0"/>
          <c:tx>
            <c:strRef>
              <c:f>Hoja1!$B$55</c:f>
              <c:strCache>
                <c:ptCount val="1"/>
                <c:pt idx="0">
                  <c:v>La Libertad</c:v>
                </c:pt>
              </c:strCache>
            </c:strRef>
          </c:tx>
          <c:spPr>
            <a:solidFill>
              <a:schemeClr val="accent2"/>
            </a:solidFill>
            <a:ln w="3175">
              <a:noFill/>
            </a:ln>
            <a:effectLst/>
          </c:spPr>
          <c:invertIfNegative val="0"/>
          <c:dLbls>
            <c:dLbl>
              <c:idx val="6"/>
              <c:tx>
                <c:rich>
                  <a:bodyPr rot="0" vert="horz"/>
                  <a:lstStyle/>
                  <a:p>
                    <a:pPr>
                      <a:defRPr/>
                    </a:pPr>
                    <a:r>
                      <a:rPr lang="en-US" b="1"/>
                      <a:t>10209</a:t>
                    </a:r>
                  </a:p>
                </c:rich>
              </c:tx>
              <c:spPr>
                <a:solidFill>
                  <a:schemeClr val="bg2"/>
                </a:solidFill>
                <a:ln>
                  <a:noFill/>
                </a:ln>
                <a:effectLst/>
              </c:spPr>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a:pPr>
                <a:endParaRPr lang="es-PE"/>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Hoja1!$C$54:$M$54</c:f>
              <c:strCache>
                <c:ptCount val="11"/>
                <c:pt idx="0">
                  <c:v>Frijol seco</c:v>
                </c:pt>
                <c:pt idx="1">
                  <c:v>Pallar seco</c:v>
                </c:pt>
                <c:pt idx="2">
                  <c:v>Loctao seco</c:v>
                </c:pt>
                <c:pt idx="3">
                  <c:v>Haba seca</c:v>
                </c:pt>
                <c:pt idx="4">
                  <c:v>Garbanzo</c:v>
                </c:pt>
                <c:pt idx="5">
                  <c:v>Lenteja</c:v>
                </c:pt>
                <c:pt idx="6">
                  <c:v>Arveja seca</c:v>
                </c:pt>
                <c:pt idx="7">
                  <c:v>Caupí</c:v>
                </c:pt>
                <c:pt idx="8">
                  <c:v>Frijol de palo</c:v>
                </c:pt>
                <c:pt idx="9">
                  <c:v>Tarhui</c:v>
                </c:pt>
                <c:pt idx="10">
                  <c:v>Zarandaja</c:v>
                </c:pt>
              </c:strCache>
            </c:strRef>
          </c:cat>
          <c:val>
            <c:numRef>
              <c:f>Hoja1!$C$55:$M$55</c:f>
              <c:numCache>
                <c:formatCode>General</c:formatCode>
                <c:ptCount val="11"/>
                <c:pt idx="0">
                  <c:v>3053</c:v>
                </c:pt>
                <c:pt idx="1">
                  <c:v>47</c:v>
                </c:pt>
                <c:pt idx="2">
                  <c:v>286</c:v>
                </c:pt>
                <c:pt idx="3">
                  <c:v>6171</c:v>
                </c:pt>
                <c:pt idx="4">
                  <c:v>111</c:v>
                </c:pt>
                <c:pt idx="5">
                  <c:v>1274</c:v>
                </c:pt>
                <c:pt idx="6">
                  <c:v>10209</c:v>
                </c:pt>
                <c:pt idx="7">
                  <c:v>625</c:v>
                </c:pt>
                <c:pt idx="8">
                  <c:v>353</c:v>
                </c:pt>
                <c:pt idx="9">
                  <c:v>4107</c:v>
                </c:pt>
                <c:pt idx="10">
                  <c:v>192</c:v>
                </c:pt>
              </c:numCache>
            </c:numRef>
          </c:val>
          <c:extLst xmlns:c16r2="http://schemas.microsoft.com/office/drawing/2015/06/chart">
            <c:ext xmlns:c16="http://schemas.microsoft.com/office/drawing/2014/chart" uri="{C3380CC4-5D6E-409C-BE32-E72D297353CC}">
              <c16:uniqueId val="{00000000-153C-46EE-B06C-B74D02ABEF22}"/>
            </c:ext>
          </c:extLst>
        </c:ser>
        <c:dLbls>
          <c:showLegendKey val="0"/>
          <c:showVal val="0"/>
          <c:showCatName val="0"/>
          <c:showSerName val="0"/>
          <c:showPercent val="0"/>
          <c:showBubbleSize val="0"/>
        </c:dLbls>
        <c:gapWidth val="219"/>
        <c:overlap val="-27"/>
        <c:axId val="334985848"/>
        <c:axId val="334987024"/>
      </c:barChart>
      <c:catAx>
        <c:axId val="334985848"/>
        <c:scaling>
          <c:orientation val="minMax"/>
        </c:scaling>
        <c:delete val="0"/>
        <c:axPos val="b"/>
        <c:title>
          <c:tx>
            <c:rich>
              <a:bodyPr rot="0" vert="horz"/>
              <a:lstStyle/>
              <a:p>
                <a:pPr>
                  <a:defRPr/>
                </a:pPr>
                <a:r>
                  <a:rPr lang="es-PE"/>
                  <a:t>Leguminosas secas</a:t>
                </a:r>
              </a:p>
            </c:rich>
          </c:tx>
          <c:layout>
            <c:manualLayout>
              <c:xMode val="edge"/>
              <c:yMode val="edge"/>
              <c:x val="0.41362111914228544"/>
              <c:y val="0.8864628820960699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PE"/>
          </a:p>
        </c:txPr>
        <c:crossAx val="334987024"/>
        <c:crosses val="autoZero"/>
        <c:auto val="1"/>
        <c:lblAlgn val="ctr"/>
        <c:lblOffset val="100"/>
        <c:noMultiLvlLbl val="0"/>
      </c:catAx>
      <c:valAx>
        <c:axId val="334987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s-PE"/>
                  <a:t>Toneldas</a:t>
                </a:r>
              </a:p>
            </c:rich>
          </c:tx>
          <c:layout>
            <c:manualLayout>
              <c:xMode val="edge"/>
              <c:yMode val="edge"/>
              <c:x val="1.5420559114531456E-2"/>
              <c:y val="0.21101952099737531"/>
            </c:manualLayout>
          </c:layout>
          <c:overlay val="0"/>
          <c:spPr>
            <a:noFill/>
            <a:ln>
              <a:noFill/>
            </a:ln>
            <a:effectLst/>
          </c:spPr>
        </c:title>
        <c:numFmt formatCode="General" sourceLinked="1"/>
        <c:majorTickMark val="none"/>
        <c:minorTickMark val="none"/>
        <c:tickLblPos val="nextTo"/>
        <c:spPr>
          <a:noFill/>
          <a:ln>
            <a:noFill/>
          </a:ln>
          <a:effectLst/>
        </c:spPr>
        <c:txPr>
          <a:bodyPr rot="-60000000" vert="horz"/>
          <a:lstStyle/>
          <a:p>
            <a:pPr>
              <a:defRPr/>
            </a:pPr>
            <a:endParaRPr lang="es-PE"/>
          </a:p>
        </c:txPr>
        <c:crossAx val="334985848"/>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1E1AA-DFF2-4112-B586-62E58C38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7952</Words>
  <Characters>43738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 Li</dc:creator>
  <cp:keywords/>
  <dc:description/>
  <cp:lastModifiedBy>FREDDY ROMEL PEREZ AZAHUANCHE</cp:lastModifiedBy>
  <cp:revision>3</cp:revision>
  <cp:lastPrinted>2017-09-28T16:14:00Z</cp:lastPrinted>
  <dcterms:created xsi:type="dcterms:W3CDTF">2017-09-29T15:23:00Z</dcterms:created>
  <dcterms:modified xsi:type="dcterms:W3CDTF">2017-09-29T15:23:00Z</dcterms:modified>
</cp:coreProperties>
</file>